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8F" w:rsidRPr="000C3AFA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>SỞ GD &amp; ĐT TÂY NINH                              CỘNG HOÀ XÃ HỘI CHỦ NGHĨA VIỆT NAM</w:t>
      </w:r>
    </w:p>
    <w:p w:rsidR="00AC748F" w:rsidRPr="000C3AFA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>TRƯỜNG THPT CHU VĂN AN                             Độc lập - Tự do - Hạnh phúc</w:t>
      </w:r>
    </w:p>
    <w:p w:rsidR="00AC748F" w:rsidRPr="000C3AFA" w:rsidRDefault="00F8704B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sz w:val="26"/>
          <w:szCs w:val="26"/>
        </w:rPr>
        <w:t>TỔ: HÓA – SINH - GDKTPL</w:t>
      </w:r>
    </w:p>
    <w:p w:rsidR="00AC748F" w:rsidRPr="000C3AFA" w:rsidRDefault="00F8704B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Cần Đước, ngày 29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tháng 9 năm 2025</w:t>
      </w:r>
    </w:p>
    <w:p w:rsidR="00AC748F" w:rsidRPr="000C3AFA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sz w:val="26"/>
          <w:szCs w:val="26"/>
        </w:rPr>
        <w:t xml:space="preserve">KẾ HOẠCH </w:t>
      </w:r>
      <w:r w:rsidR="00F8704B" w:rsidRPr="000C3AFA">
        <w:rPr>
          <w:rFonts w:ascii="Times New Roman" w:eastAsia="Times New Roman" w:hAnsi="Times New Roman" w:cs="Times New Roman"/>
          <w:b/>
          <w:sz w:val="26"/>
          <w:szCs w:val="26"/>
        </w:rPr>
        <w:t xml:space="preserve">TỔ </w:t>
      </w:r>
      <w:r w:rsidRPr="000C3AFA">
        <w:rPr>
          <w:rFonts w:ascii="Times New Roman" w:eastAsia="Times New Roman" w:hAnsi="Times New Roman" w:cs="Times New Roman"/>
          <w:b/>
          <w:sz w:val="26"/>
          <w:szCs w:val="26"/>
        </w:rPr>
        <w:t>CHUYÊN MÔN</w:t>
      </w:r>
    </w:p>
    <w:p w:rsidR="00AC748F" w:rsidRPr="000C3AFA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sz w:val="26"/>
          <w:szCs w:val="26"/>
        </w:rPr>
        <w:t>Năm học 2025 – 2026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="00AC748F" w:rsidRPr="000C3AFA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văn bản số 862/SGDĐT-GDPT ngày 21/8/2025 của Sở Giáo dục và Đào tạo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Tây Ninh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về việc hướng dẫn thực hiện nhiệm vụ Giáo dục phổ thông năm học 2025-2026;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br/>
      </w:r>
      <w:r w:rsidRPr="000C3AF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="00AC748F" w:rsidRPr="000C3AFA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Kế hoạch số 99/KH-THPT ngày 01/9/2025 của Trường THPT Chu Văn An;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br/>
      </w:r>
      <w:r w:rsidRPr="000C3AF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="00AC748F" w:rsidRPr="000C3AFA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tình hình thực tế c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ủa nhà trường, Tổ Hóa – Sinh - GDKTPL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xây dựng kế hoạch chuyên môn năm học 2025 – 2026 như sau:</w:t>
      </w:r>
    </w:p>
    <w:p w:rsidR="00AC748F" w:rsidRPr="000C3AFA" w:rsidRDefault="00AC748F" w:rsidP="00F870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I. ĐẶC ĐIỂM TÌNH HÌNH</w:t>
      </w:r>
    </w:p>
    <w:p w:rsidR="00AC748F" w:rsidRPr="000C3AFA" w:rsidRDefault="00AC748F" w:rsidP="00F870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1. Thuận lợi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Được sự quan tâm, chỉ đạo của Sở GD&amp;ĐT Tây Ninh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, của cấp ủy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và Ban giám hiệu nhà trường.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Cơ sở vật chất, thiết bị dạy học được bổ sung, đáp ứng yêu cầu đổi mới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, đảm bảo đủ điều kiện tối thiểu cho việc dạy và học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Đội ngũ giáo viên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trong tổ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đạt chuẩn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và trên chuẩn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, đoàn kết, có tinh thần trách nhiệm, thường xuyên tự học nâng cao chuyên môn nghiệp vụ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, đáp ứng việc giảng dạy theo chương trình phổ thông 2018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Giáo viên quan tâm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học sinh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nắm bắt kịp thời tình hình học tập của học sinh,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phối hợp chặt chẽ với phụ huynh trong công tác giáo dục học sinh.</w:t>
      </w:r>
    </w:p>
    <w:p w:rsidR="00AC748F" w:rsidRPr="000C3AFA" w:rsidRDefault="00AC748F" w:rsidP="00F870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2. Khó khăn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Một bộ phận học sinh còn thiếu ý thức học tập, chịu ảnh hưởng từ môi trường gia đình và xã hội.</w:t>
      </w:r>
    </w:p>
    <w:p w:rsidR="00AC748F" w:rsidRPr="000C3AFA" w:rsidRDefault="00F8704B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Nhiều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em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chưa định hướng được</w:t>
      </w:r>
      <w:r w:rsidR="00B10E2C" w:rsidRPr="000C3AFA">
        <w:rPr>
          <w:rFonts w:ascii="Times New Roman" w:eastAsia="Times New Roman" w:hAnsi="Times New Roman" w:cs="Times New Roman"/>
          <w:sz w:val="26"/>
          <w:szCs w:val="26"/>
        </w:rPr>
        <w:t xml:space="preserve"> sự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cần thiết</w:t>
      </w:r>
      <w:r w:rsidR="00B10E2C" w:rsidRPr="000C3AFA">
        <w:rPr>
          <w:rFonts w:ascii="Times New Roman" w:eastAsia="Times New Roman" w:hAnsi="Times New Roman" w:cs="Times New Roman"/>
          <w:sz w:val="26"/>
          <w:szCs w:val="26"/>
        </w:rPr>
        <w:t xml:space="preserve"> của việc học gắn liền với công việc sau này như thế nào.</w:t>
      </w:r>
    </w:p>
    <w:p w:rsidR="00B10E2C" w:rsidRPr="000C3AFA" w:rsidRDefault="00B10E2C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Cha, mẹ của một số em học sinh đều đi làm cả ngày, không có thời gian nhắc nhở, dộng viên kịp thời việc học của các em; cá biệt có một số em có hoàn cảnh gia đình không thuận lợi ảnh hưởng trực tiếp đến tâm sinh lý của các em.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Một vài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giáo viên ở xa,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con nhỏ nên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chưa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thật sự an tâm công tác.</w:t>
      </w:r>
    </w:p>
    <w:p w:rsidR="00AC748F" w:rsidRPr="000C3AFA" w:rsidRDefault="00AC748F" w:rsidP="00F870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II. NHIỆM VỤ CHUNG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Nâng cao chất lượng đội ngũ giáo viên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Thường xuyên bồi dưỡng chuyên môn, nghiệp vụ, đạo đức nghề nghiệp.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Tìm hiểu và thực hiện đánh giá theo chuẩn nghề nghiệp giáo viên, Nghị định 90/2020/NĐ-CP.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Tăng cường hiệu quả quản lý, ứng dụng CNTT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Tổ trưởng chuyên môn tổ chức, quản lý tốt các hoạt động của tổ.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Thực hiện rà soát PPCT, xây dựng kế hoạch dạy học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các khối 10, 11, 12.</w:t>
      </w:r>
    </w:p>
    <w:p w:rsidR="00B10E2C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Xây dựng cấu trúc, ma trận, đặc tả đề KT theo đúng chỉ đạo của Bộ GD.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Ứng dụng CNTT trong quản lý, giảng dạy và kiểm tra đánh giá.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Đổi mới phương pháp dạy học và kiểm tra đánh giá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Lấy hoạt động học của học sinh làm trung tâm, chú trọng trải nghiệm, hướng nghiệp.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Đổi mới kiểm tra đánh giá theo hướng phát triển năng lực, phẩm chất học sinh.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Nâng cao chất lượng giáo dục toàn diện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Chú trọng rèn luyện phẩm chất, kỹ năng sống, trách nhiệm công dân cho học sinh.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Tăng cường hoạt động trải nghiệm sáng tạo, nghiên cứu khoa học.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5.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Thực hiện chương trình GDPT mới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Tham gia tập huấn, bồi dưỡng theo kế hoạch của Bộ và Sở GD&amp;ĐT.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Sử dụng hiệu quả thiết bị, đồ dùng dạy học; đề xuất bổ sung kịp thời.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Tập trung chất lượng giảng dạy khối 12, phấn đấu nâng cao tỉ lệ tốt nghiệp.</w:t>
      </w:r>
    </w:p>
    <w:p w:rsidR="00AC748F" w:rsidRPr="000C3AFA" w:rsidRDefault="00AC748F" w:rsidP="00F870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III. NHIỆM VỤ CỤ THỂ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Phân công chuyên môn</w:t>
      </w:r>
    </w:p>
    <w:p w:rsidR="00AC748F" w:rsidRPr="000C3AFA" w:rsidRDefault="00B10E2C" w:rsidP="00B10E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Tổ trưởng, tổ phó đề xuất, tham mưu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với Ban giám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hiệu phân công giảng dạy hợp lý giữa các giáo viên trong cùng tổ bộ môn.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Thực hiện ngày giờ công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Giáo viên đảm bảo giờ giấc lên lớp, nghỉ dạy đúng quy định, dạy bù báo cáo Ban giám hiệu kiểm tra.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Quy chế chuyên môn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br/>
        <w:t xml:space="preserve">a)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Chương trình, giáo án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100% giáo viên soạn giảng đúng quy định, có đủ hồ sơ sổ sách.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Giáo án theo chủ đề, có kế hoạch bồi dưỡng HSG, phụ đạo HS yếu.</w:t>
      </w:r>
    </w:p>
    <w:p w:rsidR="00AC748F" w:rsidRPr="000C3AFA" w:rsidRDefault="00AC748F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Đổi mới PPDH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Mỗi GV có ít nhất 01 tiết dạy minh họa/ học kỳ (GV giỏi: 02 tiết).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Mỗi học kỳ xây dựng 01 chuyên đề nghiên cứu bài học.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Phát huy ứng dụng CNTT, tăng cường hoạt động nhóm, rèn luyện năng lực tự học.</w:t>
      </w:r>
    </w:p>
    <w:p w:rsidR="00AC748F" w:rsidRPr="000C3AFA" w:rsidRDefault="00AC748F" w:rsidP="00F870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 – đánh giá</w:t>
      </w:r>
    </w:p>
    <w:p w:rsidR="000C3AFA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Xây dựng đề cương ôn tập thống nhất trong tổ bộ môn.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Ra đề, đáp án,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đúng cấu trúc,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ma trận theo quy định.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Đề KT phù hợp và phân loại học sinh.</w:t>
      </w:r>
    </w:p>
    <w:p w:rsidR="00AC748F" w:rsidRPr="000C3AFA" w:rsidRDefault="00AC748F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d) </w:t>
      </w: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Chế độ hội họp – báo cáo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Họp tổ chuyên môn định kỳ 2 tuần/ lần và khi có yêu cầu.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Báo cáo chuyên môn định kỳ và đột xuất theo yêu cầu.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Các hoạt động khác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Tham gia hội thảo, hội thi giáo viên giỏi, thao giảng cụm chuyên môn.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Thực hiện tiết dạy bám sát, ôn tập, củng cố kiến thức.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Tham gia hội thao, phong trào thi đua của ngành.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Công tác kiểm tra nội bộ</w:t>
      </w:r>
    </w:p>
    <w:p w:rsidR="000C3AFA" w:rsidRPr="000C3AFA" w:rsidRDefault="000C3AFA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- </w:t>
      </w:r>
      <w:r w:rsidRPr="000C3AFA">
        <w:rPr>
          <w:rFonts w:ascii="Times New Roman" w:eastAsia="Times New Roman" w:hAnsi="Times New Roman" w:cs="Times New Roman"/>
          <w:bCs/>
          <w:sz w:val="26"/>
          <w:szCs w:val="26"/>
        </w:rPr>
        <w:t>TTCM căn cứ vào KH KT nội bộ của trường, xây dựng</w:t>
      </w: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C3AFA">
        <w:rPr>
          <w:rFonts w:ascii="Times New Roman" w:eastAsia="Times New Roman" w:hAnsi="Times New Roman" w:cs="Times New Roman"/>
          <w:bCs/>
          <w:sz w:val="26"/>
          <w:szCs w:val="26"/>
        </w:rPr>
        <w:t>KH KT nội bộ của tổ chuyên môn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Tổ trưởng kiểm tra h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ồ sơ, sổ sách của GV vào ngày 20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hàng tháng.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Nhắc nhở GV lưu hồ sơ minh chứng theo quy định.</w:t>
      </w:r>
    </w:p>
    <w:p w:rsidR="00AC748F" w:rsidRPr="000C3AFA" w:rsidRDefault="00A46D5E" w:rsidP="00F870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6. </w:t>
      </w:r>
      <w:r w:rsidR="00AC748F" w:rsidRPr="000C3AFA">
        <w:rPr>
          <w:rFonts w:ascii="Times New Roman" w:eastAsia="Times New Roman" w:hAnsi="Times New Roman" w:cs="Times New Roman"/>
          <w:b/>
          <w:bCs/>
          <w:sz w:val="26"/>
          <w:szCs w:val="26"/>
        </w:rPr>
        <w:t>Chỉ tiêu phấn đấu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Tổ đạt danh hiệu: Lao động tiên tiến.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- 6 GV đạt Lao động tiên tiến;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2 GV đạt Chiến sĩ thi đua cơ sở.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Tỉ lệ học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sinh khá giỏi môn Hóa, Sinh, GDKTPL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≥ 50%.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Tỉ lệ học sinh yếu kém ≤ 5%.</w:t>
      </w:r>
    </w:p>
    <w:p w:rsidR="00AC748F" w:rsidRPr="000C3AFA" w:rsidRDefault="000C3AFA" w:rsidP="000C3A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>Tỉ lệ tốt nghiệp môn học ≥ 98%.</w:t>
      </w:r>
    </w:p>
    <w:p w:rsidR="00AC748F" w:rsidRPr="000C3AFA" w:rsidRDefault="000C3AFA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0F3D98">
        <w:rPr>
          <w:rFonts w:ascii="Times New Roman" w:eastAsia="Times New Roman" w:hAnsi="Times New Roman" w:cs="Times New Roman"/>
          <w:sz w:val="26"/>
          <w:szCs w:val="26"/>
        </w:rPr>
        <w:t>Cần Đước, ngày 29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tháng 9 năm 2025</w:t>
      </w:r>
    </w:p>
    <w:p w:rsidR="000C3AFA" w:rsidRPr="000C3AFA" w:rsidRDefault="000C3AFA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>DUYỆT CỦA BGH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AC748F" w:rsidRPr="000C3AFA">
        <w:rPr>
          <w:rFonts w:ascii="Times New Roman" w:eastAsia="Times New Roman" w:hAnsi="Times New Roman" w:cs="Times New Roman"/>
          <w:sz w:val="26"/>
          <w:szCs w:val="26"/>
        </w:rPr>
        <w:t xml:space="preserve">TỔ TRƯỞNG CHUYÊN MÔN </w:t>
      </w:r>
    </w:p>
    <w:p w:rsidR="00AC748F" w:rsidRPr="000C3AFA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(ký, ghi rõ họ tên)                                     </w:t>
      </w:r>
      <w:r w:rsidR="000C3AFA"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0F3D98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C3AFA" w:rsidRPr="000C3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>(ký, ghi rõ họ tên)</w:t>
      </w:r>
    </w:p>
    <w:p w:rsidR="00AC748F" w:rsidRDefault="00AC748F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3D98" w:rsidRDefault="000F3D98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3D98" w:rsidRDefault="000F3D98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748F" w:rsidRPr="000C3AFA" w:rsidRDefault="000C3AFA" w:rsidP="00F8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0F3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3AF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0C3AFA">
        <w:rPr>
          <w:rFonts w:ascii="Times New Roman" w:eastAsia="Times New Roman" w:hAnsi="Times New Roman" w:cs="Times New Roman"/>
          <w:b/>
          <w:sz w:val="26"/>
          <w:szCs w:val="26"/>
        </w:rPr>
        <w:t>Trần Lê Tấn Đức</w:t>
      </w:r>
    </w:p>
    <w:sectPr w:rsidR="00AC748F" w:rsidRPr="000C3AFA" w:rsidSect="000F3D98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8A0"/>
    <w:multiLevelType w:val="multilevel"/>
    <w:tmpl w:val="29E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60B7F"/>
    <w:multiLevelType w:val="multilevel"/>
    <w:tmpl w:val="52BC5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92419"/>
    <w:multiLevelType w:val="multilevel"/>
    <w:tmpl w:val="00FA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D2066"/>
    <w:multiLevelType w:val="multilevel"/>
    <w:tmpl w:val="52D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829C2"/>
    <w:multiLevelType w:val="multilevel"/>
    <w:tmpl w:val="486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3822"/>
    <w:multiLevelType w:val="multilevel"/>
    <w:tmpl w:val="828C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A3F8E"/>
    <w:multiLevelType w:val="multilevel"/>
    <w:tmpl w:val="CA407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9723D"/>
    <w:multiLevelType w:val="multilevel"/>
    <w:tmpl w:val="D3CCF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9516C"/>
    <w:multiLevelType w:val="multilevel"/>
    <w:tmpl w:val="A6E2D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21568"/>
    <w:multiLevelType w:val="multilevel"/>
    <w:tmpl w:val="E4DC7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81462"/>
    <w:multiLevelType w:val="multilevel"/>
    <w:tmpl w:val="37A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11F35"/>
    <w:multiLevelType w:val="multilevel"/>
    <w:tmpl w:val="B2E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460B7"/>
    <w:multiLevelType w:val="multilevel"/>
    <w:tmpl w:val="50E83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55F0C"/>
    <w:multiLevelType w:val="multilevel"/>
    <w:tmpl w:val="168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036AD"/>
    <w:multiLevelType w:val="multilevel"/>
    <w:tmpl w:val="7C8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2151A"/>
    <w:multiLevelType w:val="multilevel"/>
    <w:tmpl w:val="5D7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63237"/>
    <w:multiLevelType w:val="multilevel"/>
    <w:tmpl w:val="68424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4696F"/>
    <w:multiLevelType w:val="multilevel"/>
    <w:tmpl w:val="26C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E74C9"/>
    <w:multiLevelType w:val="multilevel"/>
    <w:tmpl w:val="269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F7BE0"/>
    <w:multiLevelType w:val="multilevel"/>
    <w:tmpl w:val="07B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251CF"/>
    <w:multiLevelType w:val="multilevel"/>
    <w:tmpl w:val="888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FA4A77"/>
    <w:multiLevelType w:val="multilevel"/>
    <w:tmpl w:val="F7C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4C0CBD"/>
    <w:multiLevelType w:val="multilevel"/>
    <w:tmpl w:val="CA2C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0467B"/>
    <w:multiLevelType w:val="multilevel"/>
    <w:tmpl w:val="2D5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32AAD"/>
    <w:multiLevelType w:val="multilevel"/>
    <w:tmpl w:val="AEB62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E1652F"/>
    <w:multiLevelType w:val="multilevel"/>
    <w:tmpl w:val="365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80E25"/>
    <w:multiLevelType w:val="multilevel"/>
    <w:tmpl w:val="A60A4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2"/>
  </w:num>
  <w:num w:numId="4">
    <w:abstractNumId w:val="13"/>
  </w:num>
  <w:num w:numId="5">
    <w:abstractNumId w:val="24"/>
  </w:num>
  <w:num w:numId="6">
    <w:abstractNumId w:val="14"/>
  </w:num>
  <w:num w:numId="7">
    <w:abstractNumId w:val="9"/>
  </w:num>
  <w:num w:numId="8">
    <w:abstractNumId w:val="19"/>
  </w:num>
  <w:num w:numId="9">
    <w:abstractNumId w:val="7"/>
  </w:num>
  <w:num w:numId="10">
    <w:abstractNumId w:val="20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8"/>
  </w:num>
  <w:num w:numId="16">
    <w:abstractNumId w:val="11"/>
  </w:num>
  <w:num w:numId="17">
    <w:abstractNumId w:val="26"/>
  </w:num>
  <w:num w:numId="18">
    <w:abstractNumId w:val="2"/>
  </w:num>
  <w:num w:numId="19">
    <w:abstractNumId w:val="3"/>
  </w:num>
  <w:num w:numId="20">
    <w:abstractNumId w:val="17"/>
  </w:num>
  <w:num w:numId="21">
    <w:abstractNumId w:val="0"/>
  </w:num>
  <w:num w:numId="22">
    <w:abstractNumId w:val="6"/>
  </w:num>
  <w:num w:numId="23">
    <w:abstractNumId w:val="21"/>
  </w:num>
  <w:num w:numId="24">
    <w:abstractNumId w:val="1"/>
  </w:num>
  <w:num w:numId="25">
    <w:abstractNumId w:val="23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C748F"/>
    <w:rsid w:val="000C3AFA"/>
    <w:rsid w:val="000D0AE2"/>
    <w:rsid w:val="000F04E4"/>
    <w:rsid w:val="000F3D98"/>
    <w:rsid w:val="002626B2"/>
    <w:rsid w:val="002B79BA"/>
    <w:rsid w:val="008038B2"/>
    <w:rsid w:val="00A46D5E"/>
    <w:rsid w:val="00AC748F"/>
    <w:rsid w:val="00B10E2C"/>
    <w:rsid w:val="00B403B8"/>
    <w:rsid w:val="00C4195B"/>
    <w:rsid w:val="00D1282C"/>
    <w:rsid w:val="00F8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B2"/>
  </w:style>
  <w:style w:type="paragraph" w:styleId="Heading1">
    <w:name w:val="heading 1"/>
    <w:basedOn w:val="Normal"/>
    <w:link w:val="Heading1Char"/>
    <w:uiPriority w:val="9"/>
    <w:qFormat/>
    <w:rsid w:val="00AC7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7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7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7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74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7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748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C748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4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TAM-LKCD</dc:creator>
  <cp:lastModifiedBy>LK</cp:lastModifiedBy>
  <cp:revision>2</cp:revision>
  <dcterms:created xsi:type="dcterms:W3CDTF">2025-10-21T14:40:00Z</dcterms:created>
  <dcterms:modified xsi:type="dcterms:W3CDTF">2025-10-21T14:40:00Z</dcterms:modified>
</cp:coreProperties>
</file>