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12F6E" w14:textId="77777777" w:rsidR="00311F5B" w:rsidRPr="00311F5B" w:rsidRDefault="00311F5B" w:rsidP="00311F5B">
      <w:pPr>
        <w:spacing w:after="0" w:line="240" w:lineRule="auto"/>
        <w:jc w:val="center"/>
        <w:rPr>
          <w:rFonts w:cs="Times New Roman"/>
          <w:b/>
          <w:szCs w:val="28"/>
          <w:lang w:val="pt-BR"/>
        </w:rPr>
      </w:pPr>
      <w:r w:rsidRPr="00311F5B">
        <w:rPr>
          <w:rFonts w:cs="Times New Roman"/>
          <w:b/>
          <w:szCs w:val="28"/>
          <w:lang w:val="pt-BR"/>
        </w:rPr>
        <w:t>Phụ lục</w:t>
      </w:r>
      <w:r w:rsidRPr="00311F5B">
        <w:rPr>
          <w:b/>
          <w:szCs w:val="28"/>
          <w:lang w:val="pt-BR"/>
        </w:rPr>
        <w:t>: 01</w:t>
      </w:r>
      <w:r w:rsidRPr="00311F5B">
        <w:rPr>
          <w:rFonts w:cs="Times New Roman"/>
          <w:b/>
          <w:szCs w:val="28"/>
          <w:lang w:val="pt-BR"/>
        </w:rPr>
        <w:t xml:space="preserve"> </w:t>
      </w:r>
    </w:p>
    <w:p w14:paraId="011DFA08" w14:textId="77777777" w:rsidR="00311F5B" w:rsidRDefault="00311F5B" w:rsidP="00311F5B">
      <w:pPr>
        <w:spacing w:after="0" w:line="240" w:lineRule="auto"/>
        <w:jc w:val="center"/>
        <w:rPr>
          <w:rFonts w:cs="Times New Roman"/>
          <w:b/>
          <w:szCs w:val="28"/>
          <w:lang w:val="pt-BR"/>
        </w:rPr>
      </w:pPr>
      <w:r w:rsidRPr="00311F5B">
        <w:rPr>
          <w:rFonts w:cs="Times New Roman"/>
          <w:b/>
          <w:szCs w:val="28"/>
          <w:lang w:val="pt-BR"/>
        </w:rPr>
        <w:t>DANH MỤC</w:t>
      </w:r>
      <w:r w:rsidRPr="00311F5B">
        <w:rPr>
          <w:b/>
          <w:szCs w:val="28"/>
          <w:lang w:val="pt-BR"/>
        </w:rPr>
        <w:t xml:space="preserve"> </w:t>
      </w:r>
      <w:r w:rsidRPr="00311F5B">
        <w:rPr>
          <w:rFonts w:cs="Times New Roman"/>
          <w:b/>
          <w:szCs w:val="28"/>
          <w:lang w:val="pt-BR"/>
        </w:rPr>
        <w:t>VĂN BẢN</w:t>
      </w:r>
    </w:p>
    <w:p w14:paraId="1BFD224C" w14:textId="760DB24F" w:rsidR="00311F5B" w:rsidRDefault="00311F5B" w:rsidP="00311F5B">
      <w:pPr>
        <w:spacing w:after="0" w:line="240" w:lineRule="auto"/>
        <w:jc w:val="center"/>
        <w:rPr>
          <w:rFonts w:cs="Times New Roman"/>
          <w:b/>
          <w:szCs w:val="28"/>
          <w:lang w:val="pt-BR"/>
        </w:rPr>
      </w:pPr>
      <w:r w:rsidRPr="00311F5B">
        <w:rPr>
          <w:rFonts w:cs="Times New Roman"/>
          <w:b/>
          <w:szCs w:val="28"/>
          <w:lang w:val="pt-BR"/>
        </w:rPr>
        <w:t>THUỘC LĨNH VỰC GIÁO DỤC NGHỀ NGHIỆP</w:t>
      </w:r>
    </w:p>
    <w:p w14:paraId="40000B92" w14:textId="5BC4243C" w:rsidR="00311F5B" w:rsidRDefault="00311F5B" w:rsidP="00311F5B">
      <w:pPr>
        <w:spacing w:after="0" w:line="240" w:lineRule="auto"/>
        <w:jc w:val="center"/>
        <w:rPr>
          <w:rFonts w:cs="Times New Roman"/>
          <w:b/>
          <w:szCs w:val="28"/>
          <w:lang w:val="pt-BR"/>
        </w:rPr>
      </w:pPr>
      <w:r w:rsidRPr="00311F5B">
        <w:rPr>
          <w:i/>
          <w:iCs/>
          <w:szCs w:val="28"/>
          <w:lang w:val="pt-BR"/>
        </w:rPr>
        <w:t xml:space="preserve">(Kèm theo Công văn số </w:t>
      </w:r>
      <w:r>
        <w:rPr>
          <w:i/>
          <w:iCs/>
          <w:szCs w:val="28"/>
          <w:lang w:val="pt-BR"/>
        </w:rPr>
        <w:t xml:space="preserve">     </w:t>
      </w:r>
      <w:r w:rsidRPr="00311F5B">
        <w:rPr>
          <w:i/>
          <w:iCs/>
          <w:szCs w:val="28"/>
          <w:lang w:val="pt-BR"/>
        </w:rPr>
        <w:t>/</w:t>
      </w:r>
      <w:r w:rsidR="00610CB0">
        <w:rPr>
          <w:i/>
          <w:iCs/>
          <w:szCs w:val="28"/>
          <w:lang w:val="pt-BR"/>
        </w:rPr>
        <w:t>S</w:t>
      </w:r>
      <w:r w:rsidRPr="00311F5B">
        <w:rPr>
          <w:i/>
          <w:iCs/>
          <w:szCs w:val="28"/>
          <w:lang w:val="pt-BR"/>
        </w:rPr>
        <w:t>GDĐT-GDNN</w:t>
      </w:r>
      <w:r w:rsidR="00610CB0">
        <w:rPr>
          <w:i/>
          <w:iCs/>
          <w:szCs w:val="28"/>
          <w:lang w:val="pt-BR"/>
        </w:rPr>
        <w:t>-</w:t>
      </w:r>
      <w:r w:rsidRPr="00311F5B">
        <w:rPr>
          <w:i/>
          <w:iCs/>
          <w:szCs w:val="28"/>
          <w:lang w:val="pt-BR"/>
        </w:rPr>
        <w:t xml:space="preserve">GDTX ngày </w:t>
      </w:r>
      <w:r>
        <w:rPr>
          <w:i/>
          <w:iCs/>
          <w:szCs w:val="28"/>
          <w:lang w:val="pt-BR"/>
        </w:rPr>
        <w:t xml:space="preserve">     </w:t>
      </w:r>
      <w:r w:rsidRPr="00311F5B">
        <w:rPr>
          <w:i/>
          <w:iCs/>
          <w:szCs w:val="28"/>
          <w:lang w:val="pt-BR"/>
        </w:rPr>
        <w:t xml:space="preserve">tháng 9 năm 2025 của </w:t>
      </w:r>
      <w:r w:rsidR="00610CB0">
        <w:rPr>
          <w:i/>
          <w:iCs/>
          <w:szCs w:val="28"/>
          <w:lang w:val="pt-BR"/>
        </w:rPr>
        <w:t>Sở</w:t>
      </w:r>
      <w:r w:rsidRPr="00311F5B">
        <w:rPr>
          <w:i/>
          <w:iCs/>
          <w:szCs w:val="28"/>
          <w:lang w:val="pt-BR"/>
        </w:rPr>
        <w:t xml:space="preserve"> Giáo dục và Đào tạo)</w:t>
      </w:r>
    </w:p>
    <w:p w14:paraId="6E18D07A" w14:textId="5919708F" w:rsidR="00311F5B" w:rsidRPr="00311F5B" w:rsidRDefault="00311F5B" w:rsidP="00311F5B">
      <w:pPr>
        <w:spacing w:after="0" w:line="240" w:lineRule="auto"/>
        <w:jc w:val="center"/>
        <w:rPr>
          <w:b/>
          <w:sz w:val="26"/>
          <w:szCs w:val="26"/>
          <w:lang w:val="pt-BR"/>
        </w:rPr>
      </w:pPr>
      <w:r w:rsidRPr="00311F5B">
        <w:rPr>
          <w:rFonts w:cs="Times New Roman"/>
          <w:b/>
          <w:szCs w:val="28"/>
          <w:lang w:val="pt-BR"/>
        </w:rPr>
        <w:t xml:space="preserve"> </w:t>
      </w:r>
    </w:p>
    <w:p w14:paraId="4902CF88" w14:textId="7F8869F3" w:rsidR="00311F5B" w:rsidRPr="00823E52" w:rsidRDefault="00E22657" w:rsidP="00E22657">
      <w:pPr>
        <w:spacing w:before="120" w:after="0" w:line="340" w:lineRule="exact"/>
        <w:ind w:firstLine="567"/>
        <w:jc w:val="both"/>
        <w:rPr>
          <w:rFonts w:cs="Times New Roman"/>
          <w:b/>
          <w:color w:val="000000" w:themeColor="text1"/>
          <w:szCs w:val="28"/>
          <w:lang w:val="pt-BR"/>
        </w:rPr>
      </w:pPr>
      <w:r>
        <w:rPr>
          <w:rFonts w:cs="Times New Roman"/>
          <w:b/>
          <w:color w:val="000000" w:themeColor="text1"/>
          <w:szCs w:val="28"/>
          <w:lang w:val="pt-BR"/>
        </w:rPr>
        <w:t>I</w:t>
      </w:r>
      <w:r w:rsidR="00311F5B" w:rsidRPr="00823E52">
        <w:rPr>
          <w:rFonts w:cs="Times New Roman"/>
          <w:b/>
          <w:color w:val="000000" w:themeColor="text1"/>
          <w:szCs w:val="28"/>
          <w:lang w:val="pt-BR"/>
        </w:rPr>
        <w:t>. Nghị định của Chính phủ:</w:t>
      </w:r>
      <w:r w:rsidR="00311F5B" w:rsidRPr="00823E52">
        <w:rPr>
          <w:rFonts w:cs="Times New Roman"/>
          <w:b/>
          <w:color w:val="000000" w:themeColor="text1"/>
          <w:szCs w:val="28"/>
          <w:lang w:val="pt-BR"/>
        </w:rPr>
        <w:tab/>
      </w:r>
    </w:p>
    <w:p w14:paraId="0BE06DF3" w14:textId="0217A04B" w:rsidR="00311F5B" w:rsidRPr="00823E52" w:rsidRDefault="00311F5B" w:rsidP="00E22657">
      <w:pPr>
        <w:spacing w:before="120" w:after="0" w:line="340" w:lineRule="exact"/>
        <w:ind w:firstLine="567"/>
        <w:jc w:val="both"/>
        <w:rPr>
          <w:rFonts w:cs="Times New Roman"/>
          <w:color w:val="000000" w:themeColor="text1"/>
          <w:szCs w:val="28"/>
          <w:lang w:val="pt-BR" w:eastAsia="ko-KR"/>
        </w:rPr>
      </w:pPr>
      <w:r w:rsidRPr="00823E52">
        <w:rPr>
          <w:rFonts w:cs="Times New Roman"/>
          <w:bCs/>
          <w:color w:val="000000" w:themeColor="text1"/>
          <w:szCs w:val="28"/>
          <w:lang w:val="pt-BR"/>
        </w:rPr>
        <w:t xml:space="preserve">1. </w:t>
      </w:r>
      <w:r w:rsidRPr="00823E52">
        <w:rPr>
          <w:rFonts w:cs="Times New Roman"/>
          <w:color w:val="000000" w:themeColor="text1"/>
          <w:szCs w:val="28"/>
          <w:lang w:val="pt-BR" w:eastAsia="ko-KR"/>
        </w:rPr>
        <w:t>Nghị định số 143/2016/NĐ-CP ngày 14/10/2016 của Chính phủ quy định điều kiện đầu tư và hoạt động trong lĩnh vực giáo dục nghề nghiệp.</w:t>
      </w:r>
    </w:p>
    <w:p w14:paraId="3BE6B914" w14:textId="77B6E8E7" w:rsidR="00311F5B" w:rsidRPr="00823E52" w:rsidRDefault="00311F5B" w:rsidP="00E22657">
      <w:pPr>
        <w:spacing w:before="120" w:after="0" w:line="340" w:lineRule="exact"/>
        <w:ind w:firstLine="567"/>
        <w:jc w:val="both"/>
        <w:rPr>
          <w:rFonts w:cs="Times New Roman"/>
          <w:color w:val="000000" w:themeColor="text1"/>
          <w:szCs w:val="28"/>
          <w:lang w:val="pt-BR" w:eastAsia="ko-KR"/>
        </w:rPr>
      </w:pPr>
      <w:r w:rsidRPr="00823E52">
        <w:rPr>
          <w:rFonts w:cs="Times New Roman"/>
          <w:bCs/>
          <w:color w:val="000000" w:themeColor="text1"/>
          <w:szCs w:val="28"/>
          <w:lang w:val="pt-BR"/>
        </w:rPr>
        <w:t xml:space="preserve">2. </w:t>
      </w:r>
      <w:r w:rsidRPr="00823E52">
        <w:rPr>
          <w:rFonts w:cs="Times New Roman"/>
          <w:color w:val="000000" w:themeColor="text1"/>
          <w:szCs w:val="28"/>
          <w:lang w:val="pt-BR" w:eastAsia="ko-KR"/>
        </w:rPr>
        <w:t>Nghị định số 15/2019/NĐ-CP ngày 01/02/2019 của Chính phủ quy định chi tiết một số điều và biện pháp thi hành Luật Giáo dục nghề nghiệp.</w:t>
      </w:r>
    </w:p>
    <w:p w14:paraId="1D56F7C7" w14:textId="2ABC1BC5" w:rsidR="00311F5B" w:rsidRPr="00823E52" w:rsidRDefault="00311F5B" w:rsidP="00E22657">
      <w:pPr>
        <w:spacing w:before="120" w:after="0" w:line="340" w:lineRule="exact"/>
        <w:ind w:firstLine="567"/>
        <w:jc w:val="both"/>
        <w:rPr>
          <w:rFonts w:cs="Times New Roman"/>
          <w:color w:val="000000" w:themeColor="text1"/>
          <w:szCs w:val="28"/>
          <w:lang w:val="pt-BR" w:eastAsia="ko-KR"/>
        </w:rPr>
      </w:pPr>
      <w:r w:rsidRPr="00823E52">
        <w:rPr>
          <w:rFonts w:cs="Times New Roman"/>
          <w:bCs/>
          <w:color w:val="000000" w:themeColor="text1"/>
          <w:szCs w:val="28"/>
          <w:lang w:val="pt-BR"/>
        </w:rPr>
        <w:t xml:space="preserve">3. </w:t>
      </w:r>
      <w:r w:rsidRPr="00823E52">
        <w:rPr>
          <w:rFonts w:cs="Times New Roman"/>
          <w:color w:val="000000" w:themeColor="text1"/>
          <w:szCs w:val="28"/>
          <w:lang w:val="pt-BR" w:eastAsia="ko-KR"/>
        </w:rPr>
        <w:t>Nghị định số</w:t>
      </w:r>
      <w:r w:rsidRPr="00823E52">
        <w:rPr>
          <w:rFonts w:cs="Times New Roman"/>
          <w:color w:val="000000" w:themeColor="text1"/>
          <w:szCs w:val="28"/>
          <w:lang w:val="pt-BR"/>
        </w:rPr>
        <w:t xml:space="preserve"> 24/2022/NĐ-CP ngày 06/4/2022</w:t>
      </w:r>
      <w:r w:rsidRPr="00823E52">
        <w:rPr>
          <w:rFonts w:cs="Times New Roman"/>
          <w:color w:val="000000" w:themeColor="text1"/>
          <w:szCs w:val="28"/>
          <w:lang w:val="pt-BR" w:eastAsia="ko-KR"/>
        </w:rPr>
        <w:t xml:space="preserve"> của Chính phủ sửa đổi, bổ sung các Nghị định quy định về điều kiện đầu tư và hoạt động trong lĩnh vực giáo dục nghề nghiệp.</w:t>
      </w:r>
    </w:p>
    <w:p w14:paraId="2C6C5A05" w14:textId="56AB3869" w:rsidR="00311F5B" w:rsidRPr="00823E52" w:rsidRDefault="00311F5B" w:rsidP="00E22657">
      <w:pPr>
        <w:spacing w:before="120" w:after="0" w:line="340" w:lineRule="exact"/>
        <w:ind w:firstLine="567"/>
        <w:jc w:val="both"/>
        <w:rPr>
          <w:rFonts w:cs="Times New Roman"/>
          <w:color w:val="000000" w:themeColor="text1"/>
          <w:szCs w:val="28"/>
          <w:lang w:val="pt-BR"/>
        </w:rPr>
      </w:pPr>
      <w:r w:rsidRPr="00823E52">
        <w:rPr>
          <w:rFonts w:cs="Times New Roman"/>
          <w:bCs/>
          <w:color w:val="000000" w:themeColor="text1"/>
          <w:szCs w:val="28"/>
          <w:lang w:val="pt-BR"/>
        </w:rPr>
        <w:t xml:space="preserve">4. </w:t>
      </w:r>
      <w:r w:rsidRPr="00823E52">
        <w:rPr>
          <w:rFonts w:cs="Times New Roman"/>
          <w:color w:val="000000" w:themeColor="text1"/>
          <w:szCs w:val="28"/>
          <w:lang w:val="pt-BR" w:eastAsia="ko-KR"/>
        </w:rPr>
        <w:t>Nghị định số</w:t>
      </w:r>
      <w:r w:rsidRPr="00823E52">
        <w:rPr>
          <w:rFonts w:cs="Times New Roman"/>
          <w:color w:val="000000" w:themeColor="text1"/>
          <w:szCs w:val="28"/>
          <w:lang w:val="pt-BR"/>
        </w:rPr>
        <w:t xml:space="preserve"> 88/2022/NĐ-CP ngày 26/10/2022</w:t>
      </w:r>
      <w:r w:rsidRPr="00823E52">
        <w:rPr>
          <w:rFonts w:cs="Times New Roman"/>
          <w:color w:val="000000" w:themeColor="text1"/>
          <w:szCs w:val="28"/>
          <w:lang w:val="pt-BR" w:eastAsia="ko-KR"/>
        </w:rPr>
        <w:t xml:space="preserve"> của Chính phủ</w:t>
      </w:r>
      <w:r w:rsidRPr="00823E52">
        <w:rPr>
          <w:rFonts w:cs="Times New Roman"/>
          <w:color w:val="000000" w:themeColor="text1"/>
          <w:szCs w:val="28"/>
          <w:lang w:val="pt-BR"/>
        </w:rPr>
        <w:t xml:space="preserve"> quy định xử phạt vi phạm hành chính trong lĩnh vực giáo dục nghề nghiệp.</w:t>
      </w:r>
    </w:p>
    <w:p w14:paraId="53C64BA8" w14:textId="4BC8D8FF" w:rsidR="00311F5B" w:rsidRPr="00823E52" w:rsidRDefault="00E22657" w:rsidP="00E22657">
      <w:pPr>
        <w:spacing w:before="120" w:after="0" w:line="340" w:lineRule="exact"/>
        <w:ind w:firstLine="567"/>
        <w:jc w:val="both"/>
        <w:rPr>
          <w:rFonts w:cs="Times New Roman"/>
          <w:b/>
          <w:bCs/>
          <w:color w:val="000000" w:themeColor="text1"/>
          <w:szCs w:val="28"/>
          <w:lang w:val="pt-BR"/>
        </w:rPr>
      </w:pPr>
      <w:r>
        <w:rPr>
          <w:rFonts w:cs="Times New Roman"/>
          <w:b/>
          <w:bCs/>
          <w:color w:val="000000" w:themeColor="text1"/>
          <w:szCs w:val="28"/>
          <w:lang w:val="pt-BR"/>
        </w:rPr>
        <w:t>II</w:t>
      </w:r>
      <w:r w:rsidR="00311F5B" w:rsidRPr="00823E52">
        <w:rPr>
          <w:rFonts w:cs="Times New Roman"/>
          <w:b/>
          <w:bCs/>
          <w:color w:val="000000" w:themeColor="text1"/>
          <w:szCs w:val="28"/>
          <w:lang w:val="pt-BR"/>
        </w:rPr>
        <w:t>. Quyết định của Thủ tướng Chính phủ</w:t>
      </w:r>
    </w:p>
    <w:p w14:paraId="79513DB3" w14:textId="012A0283" w:rsidR="00311F5B" w:rsidRPr="00823E52" w:rsidRDefault="00311F5B" w:rsidP="00E22657">
      <w:pPr>
        <w:spacing w:before="120" w:after="0" w:line="340" w:lineRule="exact"/>
        <w:ind w:firstLine="567"/>
        <w:jc w:val="both"/>
        <w:rPr>
          <w:rFonts w:cs="Times New Roman"/>
          <w:color w:val="000000" w:themeColor="text1"/>
          <w:szCs w:val="28"/>
          <w:lang w:val="pt-BR"/>
        </w:rPr>
      </w:pPr>
      <w:r w:rsidRPr="00823E52">
        <w:rPr>
          <w:rFonts w:cs="Times New Roman"/>
          <w:color w:val="000000" w:themeColor="text1"/>
          <w:szCs w:val="28"/>
          <w:lang w:val="pt-BR"/>
        </w:rPr>
        <w:t>1.</w:t>
      </w:r>
      <w:bookmarkStart w:id="0" w:name="dieu_1"/>
      <w:r w:rsidRPr="00823E52">
        <w:rPr>
          <w:rFonts w:cs="Times New Roman"/>
          <w:color w:val="000000" w:themeColor="text1"/>
          <w:szCs w:val="28"/>
          <w:lang w:val="pt-BR" w:eastAsia="ko-KR"/>
        </w:rPr>
        <w:t xml:space="preserve"> Quyết định số 247/QĐ-TTg ngày 06/02/202</w:t>
      </w:r>
      <w:r w:rsidR="004F7A1A" w:rsidRPr="00823E52">
        <w:rPr>
          <w:rFonts w:cs="Times New Roman"/>
          <w:color w:val="000000" w:themeColor="text1"/>
          <w:szCs w:val="28"/>
          <w:lang w:val="pt-BR" w:eastAsia="ko-KR"/>
        </w:rPr>
        <w:t>4</w:t>
      </w:r>
      <w:r w:rsidRPr="00823E52">
        <w:rPr>
          <w:rFonts w:cs="Times New Roman"/>
          <w:color w:val="000000" w:themeColor="text1"/>
          <w:szCs w:val="28"/>
          <w:lang w:val="pt-BR" w:eastAsia="ko-KR"/>
        </w:rPr>
        <w:t xml:space="preserve"> của Thủ tướng Chính phủ ban hành Kế hoạch thực hiện Chỉ thị số 21-CT/TW ngày 04/5/2023 của Ban Bí thư Trung ương Đảng khóa XIII về tiếp tục đổi mới, phát triển và nâng cao chất lượng giáo dục nghề nghiệp đến năm 2030, tầm nhìn đến năm 2045.</w:t>
      </w:r>
      <w:bookmarkEnd w:id="0"/>
    </w:p>
    <w:p w14:paraId="3CB8FBC8" w14:textId="304EB4EA" w:rsidR="00311F5B" w:rsidRPr="00823E52" w:rsidRDefault="00311F5B" w:rsidP="00E22657">
      <w:pPr>
        <w:spacing w:before="120" w:after="0" w:line="340" w:lineRule="exact"/>
        <w:ind w:firstLine="567"/>
        <w:jc w:val="both"/>
        <w:rPr>
          <w:rFonts w:cs="Times New Roman"/>
          <w:color w:val="000000" w:themeColor="text1"/>
          <w:szCs w:val="28"/>
          <w:lang w:val="pt-BR"/>
        </w:rPr>
      </w:pPr>
      <w:r w:rsidRPr="00823E52">
        <w:rPr>
          <w:rFonts w:cs="Times New Roman"/>
          <w:color w:val="000000" w:themeColor="text1"/>
          <w:szCs w:val="28"/>
          <w:lang w:val="pt-BR"/>
        </w:rPr>
        <w:t xml:space="preserve">2. </w:t>
      </w:r>
      <w:r w:rsidRPr="00823E52">
        <w:rPr>
          <w:rFonts w:cs="Times New Roman"/>
          <w:color w:val="000000" w:themeColor="text1"/>
          <w:szCs w:val="28"/>
          <w:lang w:val="pt-BR" w:eastAsia="ko-KR"/>
        </w:rPr>
        <w:t>Quyết định số 73/QĐ-TTg ngày 10/02/2023 của Thủ tướng Chính phủ </w:t>
      </w:r>
      <w:bookmarkStart w:id="1" w:name="dieu_1_name"/>
      <w:r w:rsidRPr="00823E52">
        <w:rPr>
          <w:rFonts w:cs="Times New Roman"/>
          <w:color w:val="000000" w:themeColor="text1"/>
          <w:szCs w:val="28"/>
          <w:lang w:val="pt-BR" w:eastAsia="ko-KR"/>
        </w:rPr>
        <w:t>phê duyệt Quy hoạch mạng lưới cơ sở giáo dục nghề nghiệp thời kỳ 2021 - 2030, tầm nhìn đến năm 2045</w:t>
      </w:r>
      <w:bookmarkEnd w:id="1"/>
      <w:r w:rsidRPr="00823E52">
        <w:rPr>
          <w:rFonts w:cs="Times New Roman"/>
          <w:color w:val="000000" w:themeColor="text1"/>
          <w:szCs w:val="28"/>
          <w:lang w:val="pt-BR" w:eastAsia="ko-KR"/>
        </w:rPr>
        <w:t>.</w:t>
      </w:r>
    </w:p>
    <w:p w14:paraId="1F9FF5F5" w14:textId="6D7C46F1" w:rsidR="00311F5B" w:rsidRPr="00823E52" w:rsidRDefault="00311F5B" w:rsidP="00E22657">
      <w:pPr>
        <w:spacing w:before="120" w:after="0" w:line="340" w:lineRule="exact"/>
        <w:ind w:firstLine="567"/>
        <w:jc w:val="both"/>
        <w:rPr>
          <w:rFonts w:cs="Times New Roman"/>
          <w:color w:val="000000" w:themeColor="text1"/>
          <w:szCs w:val="28"/>
          <w:lang w:val="pt-BR" w:eastAsia="ko-KR"/>
        </w:rPr>
      </w:pPr>
      <w:r w:rsidRPr="00823E52">
        <w:rPr>
          <w:rFonts w:cs="Times New Roman"/>
          <w:color w:val="000000" w:themeColor="text1"/>
          <w:szCs w:val="28"/>
          <w:lang w:val="pt-BR"/>
        </w:rPr>
        <w:t>3.</w:t>
      </w:r>
      <w:r w:rsidRPr="00823E52">
        <w:rPr>
          <w:rFonts w:cs="Times New Roman"/>
          <w:color w:val="000000" w:themeColor="text1"/>
          <w:szCs w:val="28"/>
          <w:lang w:val="pt-BR" w:eastAsia="ko-KR"/>
        </w:rPr>
        <w:t xml:space="preserve"> Quyết định số 2239/QĐ-TTg ngày 30/12/2021 của Thủ tướng Chính phủ phê duyệt Chiến lược phát triển giáo dục nghề nghiệp giai đoạn 2021 - 2030, tầm nhìn đến năm 2045.</w:t>
      </w:r>
    </w:p>
    <w:p w14:paraId="56AB8AB9" w14:textId="48CA8CE0" w:rsidR="00311F5B" w:rsidRPr="00823E52" w:rsidRDefault="00E22657" w:rsidP="00E22657">
      <w:pPr>
        <w:spacing w:before="120" w:after="0" w:line="340" w:lineRule="exact"/>
        <w:ind w:firstLine="567"/>
        <w:jc w:val="both"/>
        <w:rPr>
          <w:rFonts w:cs="Times New Roman"/>
          <w:b/>
          <w:bCs/>
          <w:color w:val="000000" w:themeColor="text1"/>
          <w:szCs w:val="28"/>
          <w:lang w:val="pt-BR" w:eastAsia="ko-KR"/>
        </w:rPr>
      </w:pPr>
      <w:r>
        <w:rPr>
          <w:rFonts w:cs="Times New Roman"/>
          <w:b/>
          <w:bCs/>
          <w:color w:val="000000" w:themeColor="text1"/>
          <w:szCs w:val="28"/>
          <w:lang w:val="pt-BR" w:eastAsia="ko-KR"/>
        </w:rPr>
        <w:t>III</w:t>
      </w:r>
      <w:r w:rsidR="00311F5B" w:rsidRPr="00823E52">
        <w:rPr>
          <w:rFonts w:cs="Times New Roman"/>
          <w:b/>
          <w:bCs/>
          <w:color w:val="000000" w:themeColor="text1"/>
          <w:szCs w:val="28"/>
          <w:lang w:val="pt-BR" w:eastAsia="ko-KR"/>
        </w:rPr>
        <w:t>. Thông tư của Bộ trưởng Bộ Lao động – Thương binh và Xã hội</w:t>
      </w:r>
    </w:p>
    <w:p w14:paraId="0DF5C96E" w14:textId="04D8A7E7"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w:t>
      </w:r>
      <w:r w:rsidRPr="00823E52">
        <w:rPr>
          <w:rFonts w:cs="Times New Roman"/>
          <w:color w:val="000000" w:themeColor="text1"/>
          <w:szCs w:val="28"/>
          <w:lang w:val="pt-BR" w:eastAsia="ko-KR"/>
        </w:rPr>
        <w:t xml:space="preserve"> Thông tư số 42/2015/TT-BLĐTBXH ngày 20/10/2015 của Bộ trưởng Bộ Lao động – Thương binh và Xã hội quy định về đào tạo trình độ sơ cấp.</w:t>
      </w:r>
    </w:p>
    <w:p w14:paraId="293D3BDB" w14:textId="5E170513"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2.</w:t>
      </w:r>
      <w:r w:rsidRPr="00823E52">
        <w:rPr>
          <w:rFonts w:cs="Times New Roman"/>
          <w:color w:val="000000" w:themeColor="text1"/>
          <w:szCs w:val="28"/>
          <w:lang w:val="pt-BR" w:eastAsia="ko-KR"/>
        </w:rPr>
        <w:t xml:space="preserve"> Thông tư số 57/2015/TT-BLĐTBXH ngày 25/12/2015 của Bộ trưởng Bộ Lao động – Thương binh và Xã hội quy định về Điều lệ Trung tâm giáo dục nghề nghiệp.</w:t>
      </w:r>
    </w:p>
    <w:p w14:paraId="2D2E118F" w14:textId="5FE72C5B"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3.</w:t>
      </w:r>
      <w:r w:rsidRPr="00823E52">
        <w:rPr>
          <w:rFonts w:cs="Times New Roman"/>
          <w:color w:val="000000" w:themeColor="text1"/>
          <w:szCs w:val="28"/>
          <w:lang w:val="pt-BR" w:eastAsia="ko-KR"/>
        </w:rPr>
        <w:t xml:space="preserve"> Thông tư số 43/2016/TT-BLĐTBXH ngày 28/12/2016 của Bộ trưởng Bộ Lao động – Thương binh và Xã hội hướng dẫn thực hiện chính sách hỗ trợ đào tạo nghề cho các đối tượng quy định tại Điều 14 Nghị định số 61/2015/NĐ-CP ngày 09/7/2015 của Chính phủ về chính sách hỗ trợ tạo việc làm và Quỹ quốc gia về việc làm.</w:t>
      </w:r>
    </w:p>
    <w:p w14:paraId="5B645BFC" w14:textId="2FB7EFC5"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lastRenderedPageBreak/>
        <w:t>4.</w:t>
      </w:r>
      <w:r w:rsidRPr="00823E52">
        <w:rPr>
          <w:rFonts w:cs="Times New Roman"/>
          <w:color w:val="000000" w:themeColor="text1"/>
          <w:szCs w:val="28"/>
          <w:lang w:val="pt-BR" w:eastAsia="ko-KR"/>
        </w:rPr>
        <w:t xml:space="preserve"> Thông tư số 14/2017/TT-BLĐTBXH ngày 25/05/2017 của Bộ trưởng Bộ Lao động – Thương binh và Xã hội quy định việc xây dựng, thẩm định và ban hành định mức kinh tế - kỹ thuật về đào tạo áp dụng trong lĩnh vực giáo dục nghề nghiệp.</w:t>
      </w:r>
    </w:p>
    <w:p w14:paraId="3429C5DD" w14:textId="54849377"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5.</w:t>
      </w:r>
      <w:r w:rsidRPr="00823E52">
        <w:rPr>
          <w:rFonts w:cs="Times New Roman"/>
          <w:color w:val="000000" w:themeColor="text1"/>
          <w:szCs w:val="28"/>
          <w:lang w:val="pt-BR" w:eastAsia="ko-KR"/>
        </w:rPr>
        <w:t xml:space="preserve"> Thông tư số 22/2017/TT-BLĐTBXH ngày 10/08/2017 của Bộ trưởng Bộ Lao động – Thương binh và Xã hội hướng dẫn thực hiện một số điều của Nghị định số 113/2015/NĐ-CP ngày 09/11/2015 của Chính phủ quy định phụ cấp đặc thù, phụ cấp ưu đãi, phụ cấp trách nhiệm công việc và phụ cấp nặng nhọc, độc hại, nguy hiểm đối với nhà giáo trong các cơ sở giáo dục nghề nghiệp công lập.</w:t>
      </w:r>
    </w:p>
    <w:p w14:paraId="419877AB" w14:textId="6E2F124D"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6.</w:t>
      </w:r>
      <w:r w:rsidRPr="00823E52">
        <w:rPr>
          <w:rFonts w:cs="Times New Roman"/>
          <w:color w:val="000000" w:themeColor="text1"/>
          <w:szCs w:val="28"/>
          <w:lang w:val="pt-BR" w:eastAsia="ko-KR"/>
        </w:rPr>
        <w:t xml:space="preserve"> Thông tư số 27/2017/TT-BLĐTBXH ngày 21/9/2017 của Bộ trưởng Bộ Lao động – Thương binh và Xã hội quy định đào tạo liên thông giữa các trình độ trong giáo dục nghề nghiệp.</w:t>
      </w:r>
    </w:p>
    <w:p w14:paraId="1133A06F" w14:textId="477122D6"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7.</w:t>
      </w:r>
      <w:r w:rsidRPr="00823E52">
        <w:rPr>
          <w:rFonts w:cs="Times New Roman"/>
          <w:color w:val="000000" w:themeColor="text1"/>
          <w:szCs w:val="28"/>
          <w:lang w:val="pt-BR" w:eastAsia="ko-KR"/>
        </w:rPr>
        <w:t xml:space="preserve"> Thông tư số 28/2017/TT-BLĐTBXH ngày 15/12/2017 của Bộ trưởng Bộ Lao động – Thương binh và Xã hội quy định hệ thống bảo đảm chất lượng của cơ sở giáo dục nghề nghiệp.</w:t>
      </w:r>
    </w:p>
    <w:p w14:paraId="049E767A" w14:textId="23A87B42"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8.</w:t>
      </w:r>
      <w:r w:rsidRPr="00823E52">
        <w:rPr>
          <w:rFonts w:cs="Times New Roman"/>
          <w:color w:val="000000" w:themeColor="text1"/>
          <w:szCs w:val="28"/>
          <w:lang w:val="pt-BR" w:eastAsia="ko-KR"/>
        </w:rPr>
        <w:t xml:space="preserve"> Thông tư số 31/2017/TT-BLĐTBXH ngày 28/12/2017 của Bộ trưởng Bộ Lao động – Thương binh và Xã hội quy định về đào tạo trình độ cao đẳng, trung cấp, sơ cấp theo hình thức đào tạo vừa làm vừa học.</w:t>
      </w:r>
    </w:p>
    <w:p w14:paraId="4E33E9FB" w14:textId="7472BAB2"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9.</w:t>
      </w:r>
      <w:r w:rsidRPr="00823E52">
        <w:rPr>
          <w:rFonts w:cs="Times New Roman"/>
          <w:color w:val="000000" w:themeColor="text1"/>
          <w:szCs w:val="28"/>
          <w:lang w:val="pt-BR" w:eastAsia="ko-KR"/>
        </w:rPr>
        <w:t xml:space="preserve"> Thông tư số 34/2017/TT-BLĐTBXH ngày 29/12/2017 của Bộ trưởng Bộ Lao động – Thương binh và Xã hội quy định việc công nhận đối với văn bằng, chứng chỉ giáo dục nghề nghiệp do cơ sở giáo dục nghề nghiệp nước ngoài cấp.</w:t>
      </w:r>
    </w:p>
    <w:p w14:paraId="38A41CD9" w14:textId="43FB7705"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10.</w:t>
      </w:r>
      <w:r w:rsidRPr="00823E52">
        <w:rPr>
          <w:rFonts w:cs="Times New Roman"/>
          <w:color w:val="000000" w:themeColor="text1"/>
          <w:szCs w:val="28"/>
          <w:lang w:val="pt-BR" w:eastAsia="ko-KR"/>
        </w:rPr>
        <w:t xml:space="preserve"> Thông tư số 37/2017/TT-BLĐTBXH ngày 29/12/2017 của Bộ trưởng Bộ Lao động – Thương binh và Xã hội ban hành Danh mục ngành, nghề đào tạo trình độ trung cấp, trình độ cao đẳng khó tuyển sinh nhưng xã hội có nhu cầu.</w:t>
      </w:r>
    </w:p>
    <w:p w14:paraId="0AF3826F" w14:textId="41B69E1F"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11.</w:t>
      </w:r>
      <w:r w:rsidRPr="00823E52">
        <w:rPr>
          <w:rFonts w:cs="Times New Roman"/>
          <w:color w:val="000000" w:themeColor="text1"/>
          <w:szCs w:val="28"/>
          <w:lang w:val="pt-BR" w:eastAsia="ko-KR"/>
        </w:rPr>
        <w:t xml:space="preserve"> Thông tư số 21/2018/TT-BLĐTBXH ngày 30/11/2018 của Bộ trưởng Bộ Lao động – Thương binh và Xã hội quy định tiêu chí xác định chương trình chất lượng cao trình độ trung cấp, trình độ cao đẳng.</w:t>
      </w:r>
    </w:p>
    <w:p w14:paraId="3ADF8862" w14:textId="54EF37E5"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12.</w:t>
      </w:r>
      <w:r w:rsidRPr="00823E52">
        <w:rPr>
          <w:rFonts w:cs="Times New Roman"/>
          <w:color w:val="000000" w:themeColor="text1"/>
          <w:szCs w:val="28"/>
          <w:lang w:val="pt-BR" w:eastAsia="ko-KR"/>
        </w:rPr>
        <w:t xml:space="preserve"> Thông tư số 32/2018/TT-BLĐTBXH ngày 26/12/2018 của Bộ trưởng Bộ Lao động – Thương binh và Xã hội hướng dẫn việc hỗ trợ đào tạo nghề đối với lao động đang làm việc trong doanh nghiệp nhỏ và vừa.</w:t>
      </w:r>
    </w:p>
    <w:p w14:paraId="2C7FE9F3" w14:textId="5089CC5F"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13.</w:t>
      </w:r>
      <w:r w:rsidRPr="00823E52">
        <w:rPr>
          <w:rFonts w:cs="Times New Roman"/>
          <w:color w:val="000000" w:themeColor="text1"/>
          <w:szCs w:val="28"/>
          <w:lang w:val="pt-BR" w:eastAsia="ko-KR"/>
        </w:rPr>
        <w:t xml:space="preserve"> Thông tư số 33/2018/TT-BLĐTBXH ngày 26/12/2018 của Bộ trưởng Bộ Lao động – Thương binh và Xã hội quy định về đào tạo trình độ cao đẳng, trung cấp, sơ cấp theo hình thức đào tạo từ xa, tự học có hướng dẫn.</w:t>
      </w:r>
    </w:p>
    <w:p w14:paraId="423EDAA8" w14:textId="2411033C"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14.</w:t>
      </w:r>
      <w:r w:rsidRPr="00823E52">
        <w:rPr>
          <w:rFonts w:cs="Times New Roman"/>
          <w:color w:val="000000" w:themeColor="text1"/>
          <w:szCs w:val="28"/>
          <w:lang w:val="pt-BR" w:eastAsia="ko-KR"/>
        </w:rPr>
        <w:t xml:space="preserve"> Thông tư số 34/2018/TT-BLĐTBXH ngày 26/12/2018 của Bộ trưởng Bộ Lao động – Thương binh và Xã hội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w:t>
      </w:r>
      <w:r w:rsidRPr="00823E52">
        <w:rPr>
          <w:rFonts w:cs="Times New Roman"/>
          <w:color w:val="000000" w:themeColor="text1"/>
          <w:szCs w:val="28"/>
          <w:lang w:val="pt-BR" w:eastAsia="ko-KR"/>
        </w:rPr>
        <w:lastRenderedPageBreak/>
        <w:t>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14:paraId="00572E89" w14:textId="47E23653"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15.</w:t>
      </w:r>
      <w:r w:rsidRPr="00823E52">
        <w:rPr>
          <w:rFonts w:cs="Times New Roman"/>
          <w:color w:val="000000" w:themeColor="text1"/>
          <w:szCs w:val="28"/>
          <w:lang w:val="pt-BR" w:eastAsia="ko-KR"/>
        </w:rPr>
        <w:t xml:space="preserve"> Thông tư số 07/2020/TT-BLĐTBXH ngày 12/10/2020 của Bộ trưởng Bộ Lao động – Thương binh và Xã hội</w:t>
      </w:r>
      <w:r w:rsidRPr="00823E52">
        <w:rPr>
          <w:rFonts w:cs="Times New Roman"/>
          <w:color w:val="000000" w:themeColor="text1"/>
          <w:szCs w:val="28"/>
          <w:lang w:val="pt-BR"/>
        </w:rPr>
        <w:t xml:space="preserve"> quy định việc xây dựng, thẩm định và ban hành định mức kinh tế - kỹ thuật về đào tạo áp dụng trong lĩnh vực Giáo dục nghề nghiệp.</w:t>
      </w:r>
    </w:p>
    <w:p w14:paraId="2BA0E688" w14:textId="72ACB62E"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16.</w:t>
      </w:r>
      <w:r w:rsidRPr="00823E52">
        <w:rPr>
          <w:rFonts w:cs="Times New Roman"/>
          <w:color w:val="000000" w:themeColor="text1"/>
          <w:szCs w:val="28"/>
          <w:lang w:val="pt-BR" w:eastAsia="ko-KR"/>
        </w:rPr>
        <w:t xml:space="preserve"> Thông tư số 19/2020/TT-BLĐTBXH ngày 30/12/2020 của Bộ trưởng Bộ Lao động – Thương binh và Xã hội</w:t>
      </w:r>
      <w:r w:rsidRPr="00823E52">
        <w:rPr>
          <w:rFonts w:cs="Times New Roman"/>
          <w:bCs/>
          <w:color w:val="000000" w:themeColor="text1"/>
          <w:szCs w:val="28"/>
          <w:lang w:val="pt-BR"/>
        </w:rPr>
        <w:t xml:space="preserve"> quy định về Hội giảng nhà giáo giáo dục nghề nghiệp.</w:t>
      </w:r>
    </w:p>
    <w:p w14:paraId="56B8C20D" w14:textId="3BB35753"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17.</w:t>
      </w:r>
      <w:r w:rsidRPr="00823E52">
        <w:rPr>
          <w:rFonts w:cs="Times New Roman"/>
          <w:color w:val="000000" w:themeColor="text1"/>
          <w:szCs w:val="28"/>
          <w:lang w:val="pt-BR" w:eastAsia="ko-KR"/>
        </w:rPr>
        <w:t xml:space="preserve"> Thông tư số 20/2020/TT-BLĐTBXH ngày 30/12/2020 của Bộ trưởng Bộ Lao động – Thương binh và Xã hội</w:t>
      </w:r>
      <w:r w:rsidRPr="00823E52">
        <w:rPr>
          <w:rFonts w:cs="Times New Roman"/>
          <w:bCs/>
          <w:color w:val="000000" w:themeColor="text1"/>
          <w:szCs w:val="28"/>
          <w:lang w:val="pt-BR"/>
        </w:rPr>
        <w:t xml:space="preserve"> quy định cơ sở thực hiện bồi dưỡng nghiệp vụ sư phạm cho nhà giáo giáo dục nghề nghiệp.</w:t>
      </w:r>
    </w:p>
    <w:p w14:paraId="08F9625D" w14:textId="624BAC93"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18.</w:t>
      </w:r>
      <w:r w:rsidRPr="00823E52">
        <w:rPr>
          <w:rFonts w:cs="Times New Roman"/>
          <w:color w:val="000000" w:themeColor="text1"/>
          <w:szCs w:val="28"/>
          <w:lang w:val="pt-BR" w:eastAsia="ko-KR"/>
        </w:rPr>
        <w:t xml:space="preserve"> Thông tư số 21/2020/TT-BLĐTBXH ngày 30/12/2020 của Bộ trưởng Bộ Lao động – Thương binh và Xã hội</w:t>
      </w:r>
      <w:r w:rsidRPr="00823E52">
        <w:rPr>
          <w:rFonts w:cs="Times New Roman"/>
          <w:bCs/>
          <w:color w:val="000000" w:themeColor="text1"/>
          <w:szCs w:val="28"/>
          <w:lang w:val="pt-BR"/>
        </w:rPr>
        <w:t xml:space="preserve"> sửa đổi, bổ sung một số điều của Thông tư số 08/2017/TT-BLĐTBXH ngày 10/3/2017 của Bộ trưởng Bộ Lao động - Thương binh và Xã hội quy định chuẩn về chuyên môn, nghiệp vụ của nhà giáo giáo dục nghề nghiệp.</w:t>
      </w:r>
    </w:p>
    <w:p w14:paraId="623F4401" w14:textId="08145115"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19.</w:t>
      </w:r>
      <w:r w:rsidRPr="00823E52">
        <w:rPr>
          <w:rFonts w:cs="Times New Roman"/>
          <w:color w:val="000000" w:themeColor="text1"/>
          <w:szCs w:val="28"/>
          <w:lang w:val="pt-BR" w:eastAsia="ko-KR"/>
        </w:rPr>
        <w:t xml:space="preserve"> Thông tư số 24/2020/TT-BLĐTBXH ngày 30/12/2020 của Bộ trưởng Bộ Lao động – Thương binh và Xã hội</w:t>
      </w:r>
      <w:r w:rsidRPr="00823E52">
        <w:rPr>
          <w:rFonts w:cs="Times New Roman"/>
          <w:bCs/>
          <w:color w:val="000000" w:themeColor="text1"/>
          <w:szCs w:val="28"/>
          <w:lang w:val="pt-BR"/>
        </w:rPr>
        <w:t xml:space="preserve"> sửa đổi, bổ sung một số điều của Thông tư số 10/2017/TT-BLĐTBXH ngày 13/3/2017 của Bộ trưởng Bộ Lao động - Thương binh và Xã hội quy định về mẫu bằng tốt nghiệp trung cấp, cao đẳng; in, quản lý, cấp phát, thu hồi, hủy bỏ bằng tốt nghiệp trung cấp, cao đẳng.</w:t>
      </w:r>
    </w:p>
    <w:p w14:paraId="3020B960" w14:textId="0F0BBF87"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20.</w:t>
      </w:r>
      <w:r w:rsidRPr="00823E52">
        <w:rPr>
          <w:rFonts w:cs="Times New Roman"/>
          <w:color w:val="000000" w:themeColor="text1"/>
          <w:szCs w:val="28"/>
          <w:lang w:val="pt-BR" w:eastAsia="ko-KR"/>
        </w:rPr>
        <w:t xml:space="preserve"> Thông tư số 26/2020/TT-BLĐTBXH ngày 30/12/2020 của Bộ trưởng Bộ Lao động – Thương binh và Xã hội</w:t>
      </w:r>
      <w:r w:rsidRPr="00823E52">
        <w:rPr>
          <w:rFonts w:cs="Times New Roman"/>
          <w:bCs/>
          <w:color w:val="000000" w:themeColor="text1"/>
          <w:szCs w:val="28"/>
          <w:lang w:val="pt-BR"/>
        </w:rPr>
        <w:t xml:space="preserve"> ban hành Danh mục ngành, nghề đào tạo cấp IV trình độ trung cấp, trình độ cao đẳng.</w:t>
      </w:r>
    </w:p>
    <w:p w14:paraId="727457A3" w14:textId="5A5322B3"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21.</w:t>
      </w:r>
      <w:r w:rsidRPr="00823E52">
        <w:rPr>
          <w:rFonts w:cs="Times New Roman"/>
          <w:color w:val="000000" w:themeColor="text1"/>
          <w:szCs w:val="28"/>
          <w:lang w:val="pt-BR" w:eastAsia="ko-KR"/>
        </w:rPr>
        <w:t xml:space="preserve"> Thông tư số 05/2021/TT-BLĐTBXH ngày 07/7/2021 của Bộ trưởng Bộ Lao động – Thương binh và Xã hội</w:t>
      </w:r>
      <w:r w:rsidRPr="00823E52">
        <w:rPr>
          <w:rFonts w:cs="Times New Roman"/>
          <w:bCs/>
          <w:color w:val="000000" w:themeColor="text1"/>
          <w:szCs w:val="28"/>
          <w:lang w:val="pt-BR"/>
        </w:rPr>
        <w:t xml:space="preserve"> quy định quy chế tuyển sinh và xác định chỉ tiêu tuyển sinh trình độ trung cấp, trình độ cao đẳng.</w:t>
      </w:r>
    </w:p>
    <w:p w14:paraId="7452F828" w14:textId="04B32D82"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22.</w:t>
      </w:r>
      <w:r w:rsidRPr="00823E52">
        <w:rPr>
          <w:rFonts w:cs="Times New Roman"/>
          <w:color w:val="000000" w:themeColor="text1"/>
          <w:szCs w:val="28"/>
          <w:lang w:val="pt-BR" w:eastAsia="ko-KR"/>
        </w:rPr>
        <w:t xml:space="preserve"> Thông tư số 14/2021/TT-BLĐTBXH ngày 21/10/2021 của Bộ trưởng Bộ Lao động – Thương binh và Xã hội</w:t>
      </w:r>
      <w:r w:rsidRPr="00823E52">
        <w:rPr>
          <w:rFonts w:cs="Times New Roman"/>
          <w:bCs/>
          <w:color w:val="000000" w:themeColor="text1"/>
          <w:szCs w:val="28"/>
          <w:lang w:val="pt-BR"/>
        </w:rPr>
        <w:t xml:space="preserve"> quy định về Điều lệ trường trung cấp.</w:t>
      </w:r>
    </w:p>
    <w:p w14:paraId="2E06FEC2" w14:textId="465D8F8A"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23.</w:t>
      </w:r>
      <w:r w:rsidRPr="00823E52">
        <w:rPr>
          <w:rFonts w:cs="Times New Roman"/>
          <w:color w:val="000000" w:themeColor="text1"/>
          <w:szCs w:val="28"/>
          <w:lang w:val="pt-BR" w:eastAsia="ko-KR"/>
        </w:rPr>
        <w:t xml:space="preserve"> Thông tư số 15/2021/TT-BLĐTBXH ngày 21/10/2021 của Bộ trưởng Bộ Lao động – Thương binh và Xã hội</w:t>
      </w:r>
      <w:r w:rsidRPr="00823E52">
        <w:rPr>
          <w:rFonts w:cs="Times New Roman"/>
          <w:bCs/>
          <w:color w:val="000000" w:themeColor="text1"/>
          <w:szCs w:val="28"/>
          <w:lang w:val="pt-BR"/>
        </w:rPr>
        <w:t xml:space="preserve"> quy định về Điều lệ trường cao đẳng.</w:t>
      </w:r>
    </w:p>
    <w:p w14:paraId="5D68256D" w14:textId="744FCA2B"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24.</w:t>
      </w:r>
      <w:r w:rsidRPr="00823E52">
        <w:rPr>
          <w:rFonts w:cs="Times New Roman"/>
          <w:color w:val="000000" w:themeColor="text1"/>
          <w:szCs w:val="28"/>
          <w:lang w:val="pt-BR" w:eastAsia="ko-KR"/>
        </w:rPr>
        <w:t xml:space="preserve"> Thông tư số 35/2021/TT-BLĐTBXH ngày 30/12/2021 của Bộ trưởng Bộ Lao động – Thương binh và Xã hội</w:t>
      </w:r>
      <w:r w:rsidRPr="00823E52">
        <w:rPr>
          <w:rFonts w:cs="Times New Roman"/>
          <w:bCs/>
          <w:color w:val="000000" w:themeColor="text1"/>
          <w:szCs w:val="28"/>
          <w:lang w:val="pt-BR"/>
        </w:rPr>
        <w:t xml:space="preserve"> quy định tiêu chí và quy trình đánh giá, công nhận trường cao đẳng chất lượng cao.</w:t>
      </w:r>
    </w:p>
    <w:p w14:paraId="7F70B557" w14:textId="43294A3A"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lastRenderedPageBreak/>
        <w:t>25.</w:t>
      </w:r>
      <w:r w:rsidRPr="00823E52">
        <w:rPr>
          <w:rFonts w:cs="Times New Roman"/>
          <w:color w:val="000000" w:themeColor="text1"/>
          <w:szCs w:val="28"/>
          <w:lang w:val="pt-BR" w:eastAsia="ko-KR"/>
        </w:rPr>
        <w:t xml:space="preserve"> Thông tư số 04/2022/TT-BLĐTBXH ngày 30/3/2022 của Bộ trưởng Bộ Lao động – Thương binh và Xã hội</w:t>
      </w:r>
      <w:r w:rsidRPr="00823E52">
        <w:rPr>
          <w:rFonts w:cs="Times New Roman"/>
          <w:bCs/>
          <w:color w:val="000000" w:themeColor="text1"/>
          <w:szCs w:val="28"/>
          <w:lang w:val="pt-BR"/>
        </w:rPr>
        <w:t xml:space="preserve"> quy định việc tổ chức đào tạo trình độ trung cấp, trình độ cao đẳng theo niên chế hoặc theo phương thức tích lũy mô-đun hoặc tín chỉ.</w:t>
      </w:r>
    </w:p>
    <w:p w14:paraId="21E9B648" w14:textId="11219D1B"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26.</w:t>
      </w:r>
      <w:r w:rsidRPr="00823E52">
        <w:rPr>
          <w:rFonts w:cs="Times New Roman"/>
          <w:color w:val="000000" w:themeColor="text1"/>
          <w:szCs w:val="28"/>
          <w:lang w:val="pt-BR" w:eastAsia="ko-KR"/>
        </w:rPr>
        <w:t xml:space="preserve"> Thông tư số 05/2022/TT-BLĐTBXH ngày 05/4/2022 của Bộ trưởng Bộ Lao động – Thương binh và Xã hội</w:t>
      </w:r>
      <w:r w:rsidRPr="00823E52">
        <w:rPr>
          <w:rFonts w:cs="Times New Roman"/>
          <w:bCs/>
          <w:color w:val="000000" w:themeColor="text1"/>
          <w:szCs w:val="28"/>
          <w:lang w:val="pt-BR"/>
        </w:rPr>
        <w:t xml:space="preserve"> quy định về liên kết tổ chức thực hiện chương trình đào tạo trong giáo dục nghề nghiệp.</w:t>
      </w:r>
    </w:p>
    <w:p w14:paraId="1E029C62" w14:textId="539DCCA6"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27.</w:t>
      </w:r>
      <w:r w:rsidRPr="00823E52">
        <w:rPr>
          <w:rFonts w:cs="Times New Roman"/>
          <w:color w:val="000000" w:themeColor="text1"/>
          <w:szCs w:val="28"/>
          <w:lang w:val="pt-BR" w:eastAsia="ko-KR"/>
        </w:rPr>
        <w:t xml:space="preserve"> Thông tư số 06/2022/TT-BLĐTBXH ngày 06/4/2022 của Bộ trưởng Bộ Lao động – Thương binh và Xã hội</w:t>
      </w:r>
      <w:r w:rsidRPr="00823E52">
        <w:rPr>
          <w:rFonts w:cs="Times New Roman"/>
          <w:bCs/>
          <w:color w:val="000000" w:themeColor="text1"/>
          <w:szCs w:val="28"/>
          <w:lang w:val="pt-BR"/>
        </w:rPr>
        <w:t xml:space="preserve"> quy định chương trình bồi dưỡng nghiệp vụ sư phạm giáo dục nghề nghiệp và chứng chỉ nghiệp vụ sư phạm giáo dục nghề nghiệp.</w:t>
      </w:r>
    </w:p>
    <w:p w14:paraId="6536263A" w14:textId="6C0F392C" w:rsidR="00311F5B" w:rsidRPr="00823E52" w:rsidRDefault="00311F5B" w:rsidP="00E22657">
      <w:pPr>
        <w:spacing w:before="120" w:after="0" w:line="340" w:lineRule="exact"/>
        <w:ind w:firstLine="567"/>
        <w:jc w:val="both"/>
        <w:rPr>
          <w:rFonts w:cs="Times New Roman"/>
          <w:bCs/>
          <w:color w:val="000000" w:themeColor="text1"/>
          <w:szCs w:val="28"/>
          <w:lang w:val="pt-BR"/>
        </w:rPr>
      </w:pPr>
      <w:r w:rsidRPr="00823E52">
        <w:rPr>
          <w:rFonts w:cs="Times New Roman"/>
          <w:bCs/>
          <w:color w:val="000000" w:themeColor="text1"/>
          <w:szCs w:val="28"/>
          <w:lang w:val="pt-BR"/>
        </w:rPr>
        <w:t>28.</w:t>
      </w:r>
      <w:r w:rsidRPr="00823E52">
        <w:rPr>
          <w:rFonts w:cs="Times New Roman"/>
          <w:color w:val="000000" w:themeColor="text1"/>
          <w:szCs w:val="28"/>
          <w:lang w:val="pt-BR" w:eastAsia="ko-KR"/>
        </w:rPr>
        <w:t xml:space="preserve"> Thông tư số 28/2022/TT-BLĐTBXH ngày 28/12/2022 của Bộ trưởng Bộ Lao động – Thương binh và Xã hội</w:t>
      </w:r>
      <w:r w:rsidRPr="00823E52">
        <w:rPr>
          <w:rFonts w:cs="Times New Roman"/>
          <w:bCs/>
          <w:color w:val="000000" w:themeColor="text1"/>
          <w:szCs w:val="28"/>
          <w:lang w:val="pt-BR"/>
        </w:rPr>
        <w:t xml:space="preserve"> sửa đổi, bổ sung một số điều của các Thông tư quy định về tuyển dụng, sử dụng, bồi dưỡng và chế độ làm việc của nhà giáo giáo dục nghề nghiệp.</w:t>
      </w:r>
    </w:p>
    <w:p w14:paraId="69657BF9" w14:textId="7236055D" w:rsidR="00311F5B" w:rsidRPr="00E22657" w:rsidRDefault="00311F5B" w:rsidP="00E22657">
      <w:pPr>
        <w:spacing w:before="120" w:after="0" w:line="340" w:lineRule="exact"/>
        <w:ind w:firstLine="567"/>
        <w:jc w:val="both"/>
        <w:rPr>
          <w:rFonts w:cs="Times New Roman"/>
          <w:bCs/>
          <w:color w:val="000000" w:themeColor="text1"/>
          <w:szCs w:val="28"/>
          <w:lang w:val="pt-BR"/>
        </w:rPr>
      </w:pPr>
      <w:r w:rsidRPr="00E22657">
        <w:rPr>
          <w:rFonts w:cs="Times New Roman"/>
          <w:bCs/>
          <w:color w:val="000000" w:themeColor="text1"/>
          <w:szCs w:val="28"/>
          <w:lang w:val="pt-BR"/>
        </w:rPr>
        <w:t>29.</w:t>
      </w:r>
      <w:r w:rsidRPr="00E22657">
        <w:rPr>
          <w:rFonts w:cs="Times New Roman"/>
          <w:color w:val="000000" w:themeColor="text1"/>
          <w:szCs w:val="28"/>
          <w:lang w:val="pt-BR" w:eastAsia="ko-KR"/>
        </w:rPr>
        <w:t xml:space="preserve"> Thông tư số 04/2023/TT-BLĐTBXH ngày 15/6/2023 của Bộ trưởng Bộ Lao động – Thương binh và Xã hội</w:t>
      </w:r>
      <w:r w:rsidRPr="00E22657">
        <w:rPr>
          <w:rFonts w:cs="Times New Roman"/>
          <w:bCs/>
          <w:color w:val="000000" w:themeColor="text1"/>
          <w:szCs w:val="28"/>
          <w:lang w:val="pt-BR"/>
        </w:rPr>
        <w:t xml:space="preserve"> sửa đổi, bổ sung một số điều của Thông tư số 12/2017/TT-BLĐTBXH ngày 20/4/2017 của Bộ trưởng Bộ Lao động – Thương binh và Xã hội quy định khối lượng kiến thức tối thiểu, yêu cầu về năng lực mà người học đạt được sau khi tốt nghiệp trình độ trung cấp, trình độ cao đẳng.</w:t>
      </w:r>
    </w:p>
    <w:p w14:paraId="7551F7CA" w14:textId="38494D01" w:rsidR="00311F5B" w:rsidRPr="00E22657" w:rsidRDefault="00311F5B" w:rsidP="00E22657">
      <w:pPr>
        <w:spacing w:before="120" w:after="0" w:line="340" w:lineRule="exact"/>
        <w:ind w:firstLine="567"/>
        <w:jc w:val="both"/>
        <w:rPr>
          <w:rFonts w:cs="Times New Roman"/>
          <w:bCs/>
          <w:color w:val="000000" w:themeColor="text1"/>
          <w:szCs w:val="28"/>
          <w:lang w:val="pt-BR"/>
        </w:rPr>
      </w:pPr>
      <w:r w:rsidRPr="00E22657">
        <w:rPr>
          <w:rFonts w:cs="Times New Roman"/>
          <w:bCs/>
          <w:color w:val="000000" w:themeColor="text1"/>
          <w:szCs w:val="28"/>
          <w:lang w:val="pt-BR"/>
        </w:rPr>
        <w:t>30.</w:t>
      </w:r>
      <w:r w:rsidRPr="00E22657">
        <w:rPr>
          <w:rFonts w:cs="Times New Roman"/>
          <w:color w:val="000000" w:themeColor="text1"/>
          <w:szCs w:val="28"/>
          <w:lang w:val="pt-BR" w:eastAsia="ko-KR"/>
        </w:rPr>
        <w:t xml:space="preserve"> Thông tư số 05/2023/TT-BLĐTBXH ngày 15/6/2023 của Bộ trưởng Bộ Lao động – Thương binh và Xã hội</w:t>
      </w:r>
      <w:r w:rsidRPr="00E22657">
        <w:rPr>
          <w:rFonts w:cs="Times New Roman"/>
          <w:bCs/>
          <w:color w:val="000000" w:themeColor="text1"/>
          <w:szCs w:val="28"/>
          <w:lang w:val="pt-BR"/>
        </w:rPr>
        <w:t xml:space="preserve"> ban hành Danh mục ngành, nghề nặng nhọc, độc hại, nguy hiểm trình độ trung cấp, trình độ cao đẳng.</w:t>
      </w:r>
    </w:p>
    <w:p w14:paraId="649BF5A5" w14:textId="20CF1F12" w:rsidR="00311F5B" w:rsidRPr="00E22657" w:rsidRDefault="00311F5B" w:rsidP="00E22657">
      <w:pPr>
        <w:spacing w:before="120" w:after="0" w:line="340" w:lineRule="exact"/>
        <w:ind w:firstLine="567"/>
        <w:jc w:val="both"/>
        <w:rPr>
          <w:rFonts w:cs="Times New Roman"/>
          <w:bCs/>
          <w:color w:val="000000" w:themeColor="text1"/>
          <w:szCs w:val="28"/>
          <w:lang w:val="pt-BR"/>
        </w:rPr>
      </w:pPr>
      <w:r w:rsidRPr="00E22657">
        <w:rPr>
          <w:rFonts w:cs="Times New Roman"/>
          <w:bCs/>
          <w:color w:val="000000" w:themeColor="text1"/>
          <w:szCs w:val="28"/>
          <w:lang w:val="pt-BR"/>
        </w:rPr>
        <w:t>31.</w:t>
      </w:r>
      <w:r w:rsidRPr="00E22657">
        <w:rPr>
          <w:rFonts w:cs="Times New Roman"/>
          <w:color w:val="000000" w:themeColor="text1"/>
          <w:szCs w:val="28"/>
          <w:lang w:val="pt-BR" w:eastAsia="ko-KR"/>
        </w:rPr>
        <w:t xml:space="preserve"> Thông tư số 07/2023/TT-BLĐTBXH ngày 28/8/2023 của Bộ trưởng Bộ Lao động – Thương binh và Xã hội</w:t>
      </w:r>
      <w:r w:rsidRPr="00E22657">
        <w:rPr>
          <w:rFonts w:cs="Times New Roman"/>
          <w:bCs/>
          <w:color w:val="000000" w:themeColor="text1"/>
          <w:szCs w:val="28"/>
          <w:lang w:val="pt-BR"/>
        </w:rPr>
        <w:t xml:space="preserve"> quy định mã số, tiêu chuẩn chức danh nghề nghiệp; xếp lương, thăng hạng chức danh nghề nghiệp viên chức chuyên ngành giáo dục nghề nghiệp.</w:t>
      </w:r>
    </w:p>
    <w:p w14:paraId="4E2B9F1F" w14:textId="09E9667C" w:rsidR="00311F5B" w:rsidRPr="00E22657" w:rsidRDefault="00311F5B" w:rsidP="00E22657">
      <w:pPr>
        <w:spacing w:before="120" w:after="0" w:line="340" w:lineRule="exact"/>
        <w:ind w:firstLine="567"/>
        <w:jc w:val="both"/>
        <w:rPr>
          <w:rFonts w:cs="Times New Roman"/>
          <w:bCs/>
          <w:color w:val="000000" w:themeColor="text1"/>
          <w:szCs w:val="28"/>
          <w:lang w:val="pt-BR"/>
        </w:rPr>
      </w:pPr>
      <w:r w:rsidRPr="00E22657">
        <w:rPr>
          <w:rFonts w:cs="Times New Roman"/>
          <w:bCs/>
          <w:color w:val="000000" w:themeColor="text1"/>
          <w:szCs w:val="28"/>
          <w:lang w:val="pt-BR"/>
        </w:rPr>
        <w:t>32.</w:t>
      </w:r>
      <w:r w:rsidRPr="00E22657">
        <w:rPr>
          <w:rFonts w:cs="Times New Roman"/>
          <w:color w:val="000000" w:themeColor="text1"/>
          <w:szCs w:val="28"/>
          <w:lang w:val="pt-BR" w:eastAsia="ko-KR"/>
        </w:rPr>
        <w:t xml:space="preserve"> Thông tư</w:t>
      </w:r>
      <w:r w:rsidRPr="00E22657">
        <w:rPr>
          <w:rFonts w:cs="Times New Roman"/>
          <w:color w:val="000000" w:themeColor="text1"/>
          <w:szCs w:val="28"/>
          <w:lang w:val="pt-BR"/>
        </w:rPr>
        <w:t xml:space="preserve"> số 12/2023/TT-BLĐTBXH ngày 29/12/2023</w:t>
      </w:r>
      <w:r w:rsidRPr="00E22657">
        <w:rPr>
          <w:rFonts w:cs="Times New Roman"/>
          <w:color w:val="000000" w:themeColor="text1"/>
          <w:szCs w:val="28"/>
          <w:lang w:val="pt-BR" w:eastAsia="ko-KR"/>
        </w:rPr>
        <w:t xml:space="preserve"> của Bộ trưởng Bộ Lao động – Thương binh và Xã hội quy định chương trình bồi dưỡng theo tiêu chuẩn chức danh nghề nghiệp viên chức chuyên ngành giáo dục nghề nghiệp.</w:t>
      </w:r>
    </w:p>
    <w:p w14:paraId="7A843C7A" w14:textId="4F0789F8" w:rsidR="00311F5B" w:rsidRPr="00E22657" w:rsidRDefault="00311F5B" w:rsidP="00E22657">
      <w:pPr>
        <w:spacing w:before="120" w:after="0" w:line="340" w:lineRule="exact"/>
        <w:ind w:firstLine="567"/>
        <w:jc w:val="both"/>
        <w:rPr>
          <w:rFonts w:cs="Times New Roman"/>
          <w:color w:val="000000" w:themeColor="text1"/>
          <w:szCs w:val="28"/>
          <w:lang w:val="pt-BR" w:eastAsia="ko-KR"/>
        </w:rPr>
      </w:pPr>
      <w:r w:rsidRPr="00E22657">
        <w:rPr>
          <w:rFonts w:cs="Times New Roman"/>
          <w:bCs/>
          <w:color w:val="000000" w:themeColor="text1"/>
          <w:szCs w:val="28"/>
          <w:lang w:val="pt-BR"/>
        </w:rPr>
        <w:t>33.</w:t>
      </w:r>
      <w:r w:rsidRPr="00E22657">
        <w:rPr>
          <w:rFonts w:cs="Times New Roman"/>
          <w:color w:val="000000" w:themeColor="text1"/>
          <w:szCs w:val="28"/>
          <w:lang w:val="pt-BR" w:eastAsia="ko-KR"/>
        </w:rPr>
        <w:t xml:space="preserve"> Thông tư số 01/2024/TT-BLĐTBXH</w:t>
      </w:r>
      <w:r w:rsidRPr="00E22657">
        <w:rPr>
          <w:rFonts w:cs="Times New Roman"/>
          <w:color w:val="000000" w:themeColor="text1"/>
          <w:szCs w:val="28"/>
          <w:lang w:val="pt-BR"/>
        </w:rPr>
        <w:t xml:space="preserve"> ngày</w:t>
      </w:r>
      <w:r w:rsidRPr="00E22657">
        <w:rPr>
          <w:rFonts w:cs="Times New Roman"/>
          <w:color w:val="000000" w:themeColor="text1"/>
          <w:szCs w:val="28"/>
          <w:lang w:val="pt-BR" w:eastAsia="ko-KR"/>
        </w:rPr>
        <w:t xml:space="preserve"> 19/02/2024 của Bộ trưởng Bộ Lao động – Thương binh và Xã hội quy định quy trình xây dựng, thẩm định và ban hành chương trình đào tạo; tổ chức biên soạn, lựa chọn, thẩm định, duyệt và sử dụng giáo trình trình độ trung cấp, trình độ cao đẳng (hiệu lực từ 05/4/2024).</w:t>
      </w:r>
    </w:p>
    <w:p w14:paraId="3E111AD1" w14:textId="3D4A8595" w:rsidR="00311F5B" w:rsidRPr="00E22657" w:rsidRDefault="00311F5B" w:rsidP="00E22657">
      <w:pPr>
        <w:spacing w:before="120" w:after="0" w:line="340" w:lineRule="exact"/>
        <w:ind w:firstLine="567"/>
        <w:jc w:val="both"/>
        <w:rPr>
          <w:rFonts w:cs="Times New Roman"/>
          <w:color w:val="000000" w:themeColor="text1"/>
          <w:szCs w:val="28"/>
          <w:lang w:val="pt-BR" w:eastAsia="ko-KR"/>
        </w:rPr>
      </w:pPr>
      <w:r w:rsidRPr="00E22657">
        <w:rPr>
          <w:rFonts w:cs="Times New Roman"/>
          <w:color w:val="000000" w:themeColor="text1"/>
          <w:szCs w:val="28"/>
          <w:lang w:val="pt-BR" w:eastAsia="ko-KR"/>
        </w:rPr>
        <w:t>34. Thông tư số 05/2024/TT-BLĐTBXH</w:t>
      </w:r>
      <w:r w:rsidRPr="00E22657">
        <w:rPr>
          <w:rFonts w:cs="Times New Roman"/>
          <w:color w:val="000000" w:themeColor="text1"/>
          <w:szCs w:val="28"/>
          <w:lang w:val="pt-BR"/>
        </w:rPr>
        <w:t xml:space="preserve"> ngày</w:t>
      </w:r>
      <w:r w:rsidRPr="00E22657">
        <w:rPr>
          <w:rFonts w:cs="Times New Roman"/>
          <w:color w:val="000000" w:themeColor="text1"/>
          <w:szCs w:val="28"/>
          <w:lang w:val="pt-BR" w:eastAsia="ko-KR"/>
        </w:rPr>
        <w:t xml:space="preserve"> 10/05/2024 của Bộ trưởng Bộ Lao động – Thương binh và Xã hội quy định chuẩn chuyên môn, nghiệp vụ của nhà giáo giáo dục nghề nghiệp (hiệu lực từ 25/6/2024).</w:t>
      </w:r>
    </w:p>
    <w:p w14:paraId="7CD5BAA0" w14:textId="77777777" w:rsidR="00F85E8E" w:rsidRDefault="00F85E8E" w:rsidP="00E22657">
      <w:pPr>
        <w:spacing w:before="120" w:after="0" w:line="340" w:lineRule="exact"/>
        <w:ind w:firstLine="567"/>
        <w:jc w:val="both"/>
        <w:rPr>
          <w:rFonts w:cs="Times New Roman"/>
          <w:b/>
          <w:bCs/>
          <w:color w:val="000000" w:themeColor="text1"/>
          <w:szCs w:val="28"/>
          <w:lang w:val="pt-BR" w:eastAsia="ko-KR"/>
        </w:rPr>
      </w:pPr>
    </w:p>
    <w:p w14:paraId="093B1EE4" w14:textId="77777777" w:rsidR="00F85E8E" w:rsidRDefault="00F85E8E" w:rsidP="00E22657">
      <w:pPr>
        <w:spacing w:before="120" w:after="0" w:line="340" w:lineRule="exact"/>
        <w:ind w:firstLine="567"/>
        <w:jc w:val="both"/>
        <w:rPr>
          <w:rFonts w:cs="Times New Roman"/>
          <w:b/>
          <w:bCs/>
          <w:color w:val="000000" w:themeColor="text1"/>
          <w:szCs w:val="28"/>
          <w:lang w:val="pt-BR" w:eastAsia="ko-KR"/>
        </w:rPr>
      </w:pPr>
    </w:p>
    <w:p w14:paraId="313E9F90" w14:textId="2E658F67" w:rsidR="00311F5B" w:rsidRPr="00E22657" w:rsidRDefault="00E22657" w:rsidP="00E22657">
      <w:pPr>
        <w:spacing w:before="120" w:after="0" w:line="340" w:lineRule="exact"/>
        <w:ind w:firstLine="567"/>
        <w:jc w:val="both"/>
        <w:rPr>
          <w:rFonts w:cs="Times New Roman"/>
          <w:b/>
          <w:bCs/>
          <w:color w:val="000000" w:themeColor="text1"/>
          <w:szCs w:val="28"/>
          <w:lang w:val="pt-BR" w:eastAsia="ko-KR"/>
        </w:rPr>
      </w:pPr>
      <w:r w:rsidRPr="00E22657">
        <w:rPr>
          <w:rFonts w:cs="Times New Roman"/>
          <w:b/>
          <w:bCs/>
          <w:color w:val="000000" w:themeColor="text1"/>
          <w:szCs w:val="28"/>
          <w:lang w:val="pt-BR" w:eastAsia="ko-KR"/>
        </w:rPr>
        <w:lastRenderedPageBreak/>
        <w:t>IV</w:t>
      </w:r>
      <w:r w:rsidR="00311F5B" w:rsidRPr="00E22657">
        <w:rPr>
          <w:rFonts w:cs="Times New Roman"/>
          <w:b/>
          <w:bCs/>
          <w:color w:val="000000" w:themeColor="text1"/>
          <w:szCs w:val="28"/>
          <w:lang w:val="pt-BR" w:eastAsia="ko-KR"/>
        </w:rPr>
        <w:t>. Văn bản hợp nhất của Bộ Lao động – Thương binh và Xã hội</w:t>
      </w:r>
    </w:p>
    <w:p w14:paraId="3F5AF54C" w14:textId="6699313C" w:rsidR="00311F5B" w:rsidRPr="00E22657" w:rsidRDefault="004F7A1A" w:rsidP="00E22657">
      <w:pPr>
        <w:spacing w:before="120" w:after="0" w:line="340" w:lineRule="exact"/>
        <w:ind w:firstLine="567"/>
        <w:jc w:val="both"/>
        <w:rPr>
          <w:rFonts w:cs="Times New Roman"/>
          <w:color w:val="000000" w:themeColor="text1"/>
          <w:szCs w:val="28"/>
          <w:lang w:val="pt-BR" w:eastAsia="ko-KR"/>
        </w:rPr>
      </w:pPr>
      <w:r w:rsidRPr="00E22657">
        <w:rPr>
          <w:rFonts w:cs="Times New Roman"/>
          <w:color w:val="000000" w:themeColor="text1"/>
          <w:szCs w:val="28"/>
          <w:lang w:val="pt-BR" w:eastAsia="ko-KR"/>
        </w:rPr>
        <w:t>1</w:t>
      </w:r>
      <w:r w:rsidR="00311F5B" w:rsidRPr="00E22657">
        <w:rPr>
          <w:rFonts w:cs="Times New Roman"/>
          <w:color w:val="000000" w:themeColor="text1"/>
          <w:szCs w:val="28"/>
          <w:lang w:val="pt-BR" w:eastAsia="ko-KR"/>
        </w:rPr>
        <w:t>. Văn bản hợp nhất số 1307/VBHN-BLĐTBXH</w:t>
      </w:r>
      <w:r w:rsidR="00311F5B" w:rsidRPr="00E22657">
        <w:rPr>
          <w:rFonts w:cs="Times New Roman"/>
          <w:color w:val="000000" w:themeColor="text1"/>
          <w:szCs w:val="28"/>
          <w:lang w:val="pt-BR"/>
        </w:rPr>
        <w:t xml:space="preserve"> </w:t>
      </w:r>
      <w:r w:rsidR="00311F5B" w:rsidRPr="00E22657">
        <w:rPr>
          <w:rFonts w:cs="Times New Roman"/>
          <w:color w:val="000000" w:themeColor="text1"/>
          <w:szCs w:val="28"/>
          <w:lang w:val="pt-BR" w:eastAsia="ko-KR"/>
        </w:rPr>
        <w:t>ngày 05/04/2019 của Bộ Lao động – Thương binh và Xã hội: Nghị định quy định xử phạt vi phạm hành chính trong lĩnh vực giáo dục nghề nghiệp.</w:t>
      </w:r>
    </w:p>
    <w:p w14:paraId="1F812892" w14:textId="68F995C9" w:rsidR="00311F5B" w:rsidRPr="00E22657" w:rsidRDefault="004F7A1A" w:rsidP="00E22657">
      <w:pPr>
        <w:spacing w:before="120" w:after="0" w:line="340" w:lineRule="exact"/>
        <w:ind w:firstLine="567"/>
        <w:jc w:val="both"/>
        <w:rPr>
          <w:rFonts w:cs="Times New Roman"/>
          <w:color w:val="000000" w:themeColor="text1"/>
          <w:szCs w:val="28"/>
          <w:lang w:val="pt-BR" w:eastAsia="ko-KR"/>
        </w:rPr>
      </w:pPr>
      <w:r w:rsidRPr="00E22657">
        <w:rPr>
          <w:rFonts w:cs="Times New Roman"/>
          <w:color w:val="000000" w:themeColor="text1"/>
          <w:szCs w:val="28"/>
          <w:lang w:val="pt-BR" w:eastAsia="ko-KR"/>
        </w:rPr>
        <w:t>2</w:t>
      </w:r>
      <w:r w:rsidR="00311F5B" w:rsidRPr="00E22657">
        <w:rPr>
          <w:rFonts w:cs="Times New Roman"/>
          <w:color w:val="000000" w:themeColor="text1"/>
          <w:szCs w:val="28"/>
          <w:lang w:val="pt-BR" w:eastAsia="ko-KR"/>
        </w:rPr>
        <w:t>. Văn bản hợp nhất số 1308/VBHN-BLĐTBXH ngày 05/04/2019 của Bộ Lao động – Thương binh và Xã hội: Thông tư quy định về Điều lệ trường cao đẳng.</w:t>
      </w:r>
    </w:p>
    <w:p w14:paraId="38FE3937" w14:textId="39454868" w:rsidR="00311F5B" w:rsidRPr="00E22657" w:rsidRDefault="004F7A1A" w:rsidP="00E22657">
      <w:pPr>
        <w:spacing w:before="120" w:after="0" w:line="340" w:lineRule="exact"/>
        <w:ind w:firstLine="567"/>
        <w:jc w:val="both"/>
        <w:rPr>
          <w:rFonts w:cs="Times New Roman"/>
          <w:color w:val="000000" w:themeColor="text1"/>
          <w:szCs w:val="28"/>
          <w:lang w:val="pt-BR" w:eastAsia="ko-KR"/>
        </w:rPr>
      </w:pPr>
      <w:r w:rsidRPr="00E22657">
        <w:rPr>
          <w:rFonts w:cs="Times New Roman"/>
          <w:color w:val="000000" w:themeColor="text1"/>
          <w:szCs w:val="28"/>
          <w:lang w:val="pt-BR" w:eastAsia="ko-KR"/>
        </w:rPr>
        <w:t>3</w:t>
      </w:r>
      <w:r w:rsidR="00311F5B" w:rsidRPr="00E22657">
        <w:rPr>
          <w:rFonts w:cs="Times New Roman"/>
          <w:color w:val="000000" w:themeColor="text1"/>
          <w:szCs w:val="28"/>
          <w:lang w:val="pt-BR" w:eastAsia="ko-KR"/>
        </w:rPr>
        <w:t>. Văn bản hợp nhất số 1310/VBHN-BLĐTBXH ngày 05/04/2019 của Bộ Lao động – Thương binh và Xã hội: Thông tư quy định về Điều lệ trường trung cấp.</w:t>
      </w:r>
    </w:p>
    <w:p w14:paraId="0BE5B419" w14:textId="0260E1DC" w:rsidR="00311F5B" w:rsidRPr="00E22657" w:rsidRDefault="004F7A1A" w:rsidP="00E22657">
      <w:pPr>
        <w:spacing w:before="120" w:after="0" w:line="340" w:lineRule="exact"/>
        <w:ind w:firstLine="567"/>
        <w:jc w:val="both"/>
        <w:rPr>
          <w:rFonts w:cs="Times New Roman"/>
          <w:color w:val="000000" w:themeColor="text1"/>
          <w:szCs w:val="28"/>
          <w:lang w:val="pt-BR" w:eastAsia="ko-KR"/>
        </w:rPr>
      </w:pPr>
      <w:r w:rsidRPr="00E22657">
        <w:rPr>
          <w:rFonts w:cs="Times New Roman"/>
          <w:color w:val="000000" w:themeColor="text1"/>
          <w:szCs w:val="28"/>
          <w:lang w:val="pt-BR" w:eastAsia="ko-KR"/>
        </w:rPr>
        <w:t>4</w:t>
      </w:r>
      <w:r w:rsidR="00311F5B" w:rsidRPr="00E22657">
        <w:rPr>
          <w:rFonts w:cs="Times New Roman"/>
          <w:color w:val="000000" w:themeColor="text1"/>
          <w:szCs w:val="28"/>
          <w:lang w:val="pt-BR" w:eastAsia="ko-KR"/>
        </w:rPr>
        <w:t>. Văn bản hợp nhất số 2090/VBHN-BLĐTBXH ngày 29/05/2019 của Bộ Lao động – Thương binh và Xã hội: Thông tư quy định về Điều lệ trung tâm giáo dục nghề nghiệp.</w:t>
      </w:r>
    </w:p>
    <w:p w14:paraId="063AD0A4" w14:textId="063CF77B" w:rsidR="00311F5B" w:rsidRPr="00E22657" w:rsidRDefault="004F7A1A" w:rsidP="00E22657">
      <w:pPr>
        <w:spacing w:before="120" w:after="0" w:line="340" w:lineRule="exact"/>
        <w:ind w:firstLine="567"/>
        <w:jc w:val="both"/>
        <w:rPr>
          <w:rFonts w:cs="Times New Roman"/>
          <w:color w:val="000000" w:themeColor="text1"/>
          <w:szCs w:val="28"/>
          <w:lang w:val="pt-BR" w:eastAsia="ko-KR"/>
        </w:rPr>
      </w:pPr>
      <w:r w:rsidRPr="00E22657">
        <w:rPr>
          <w:rFonts w:cs="Times New Roman"/>
          <w:color w:val="000000" w:themeColor="text1"/>
          <w:szCs w:val="28"/>
          <w:lang w:val="pt-BR" w:eastAsia="ko-KR"/>
        </w:rPr>
        <w:t>5</w:t>
      </w:r>
      <w:r w:rsidR="00311F5B" w:rsidRPr="00E22657">
        <w:rPr>
          <w:rFonts w:cs="Times New Roman"/>
          <w:color w:val="000000" w:themeColor="text1"/>
          <w:szCs w:val="28"/>
          <w:lang w:val="pt-BR" w:eastAsia="ko-KR"/>
        </w:rPr>
        <w:t>. Văn bản hợp nhất số 2021/VBHN-BLĐTBXH ngày 16/06/2022 của Bộ Lao động – Thương binh và Xã hội: Nghị định quy định điều kiện đầu tư và hoạt động trong lĩnh vực giáo dục nghề nghiệp.</w:t>
      </w:r>
    </w:p>
    <w:p w14:paraId="1962E7D7" w14:textId="470BAF88" w:rsidR="00311F5B" w:rsidRPr="00E22657" w:rsidRDefault="004F7A1A" w:rsidP="00E22657">
      <w:pPr>
        <w:spacing w:before="120" w:after="0" w:line="340" w:lineRule="exact"/>
        <w:ind w:firstLine="567"/>
        <w:jc w:val="both"/>
        <w:rPr>
          <w:rFonts w:cs="Times New Roman"/>
          <w:color w:val="000000" w:themeColor="text1"/>
          <w:szCs w:val="28"/>
          <w:lang w:val="pt-BR" w:eastAsia="ko-KR"/>
        </w:rPr>
      </w:pPr>
      <w:r w:rsidRPr="00E22657">
        <w:rPr>
          <w:rFonts w:cs="Times New Roman"/>
          <w:color w:val="000000" w:themeColor="text1"/>
          <w:szCs w:val="28"/>
          <w:lang w:val="pt-BR" w:eastAsia="ko-KR"/>
        </w:rPr>
        <w:t>6</w:t>
      </w:r>
      <w:r w:rsidR="00311F5B" w:rsidRPr="00E22657">
        <w:rPr>
          <w:rFonts w:cs="Times New Roman"/>
          <w:color w:val="000000" w:themeColor="text1"/>
          <w:szCs w:val="28"/>
          <w:lang w:val="pt-BR" w:eastAsia="ko-KR"/>
        </w:rPr>
        <w:t>. Văn bản hợp nhất số 2022/VBHN-BLĐTBXH ngày 16/06/2022 của Bộ Lao động – Thương binh và Xã hội: Nghị định quy định chi tiết một số điều và biện pháp thi hành Luật Giáo dục nghề nghiệp.</w:t>
      </w:r>
    </w:p>
    <w:p w14:paraId="0264E8CB" w14:textId="5C672E49" w:rsidR="00311F5B" w:rsidRPr="00E22657" w:rsidRDefault="004F7A1A" w:rsidP="00E22657">
      <w:pPr>
        <w:spacing w:before="120" w:after="0" w:line="340" w:lineRule="exact"/>
        <w:ind w:firstLine="567"/>
        <w:jc w:val="both"/>
        <w:rPr>
          <w:rFonts w:cs="Times New Roman"/>
          <w:color w:val="000000" w:themeColor="text1"/>
          <w:szCs w:val="28"/>
          <w:lang w:val="pt-BR" w:eastAsia="ko-KR"/>
        </w:rPr>
      </w:pPr>
      <w:r w:rsidRPr="00E22657">
        <w:rPr>
          <w:rFonts w:cs="Times New Roman"/>
          <w:color w:val="000000" w:themeColor="text1"/>
          <w:szCs w:val="28"/>
          <w:lang w:val="pt-BR" w:eastAsia="ko-KR"/>
        </w:rPr>
        <w:t>7</w:t>
      </w:r>
      <w:r w:rsidR="00311F5B" w:rsidRPr="00E22657">
        <w:rPr>
          <w:rFonts w:cs="Times New Roman"/>
          <w:color w:val="000000" w:themeColor="text1"/>
          <w:szCs w:val="28"/>
          <w:lang w:val="pt-BR" w:eastAsia="ko-KR"/>
        </w:rPr>
        <w:t>. Văn bản hợp nhất số 5160/VBHN-BLĐTBXH ngày 02/12/2019 của Bộ Lao động – Thương binh và Xã hội: Quy định chế độ làm việc của nhà giáo giáo dục nghề nghiệp.</w:t>
      </w:r>
    </w:p>
    <w:p w14:paraId="7443645F" w14:textId="06E7D8C5" w:rsidR="00311F5B" w:rsidRPr="00E22657" w:rsidRDefault="004F7A1A" w:rsidP="00E22657">
      <w:pPr>
        <w:spacing w:before="120" w:after="0" w:line="340" w:lineRule="exact"/>
        <w:ind w:firstLine="567"/>
        <w:jc w:val="both"/>
        <w:rPr>
          <w:rFonts w:cs="Times New Roman"/>
          <w:color w:val="000000" w:themeColor="text1"/>
          <w:szCs w:val="28"/>
          <w:lang w:val="pt-BR" w:eastAsia="ko-KR"/>
        </w:rPr>
      </w:pPr>
      <w:r w:rsidRPr="00E22657">
        <w:rPr>
          <w:rFonts w:cs="Times New Roman"/>
          <w:color w:val="000000" w:themeColor="text1"/>
          <w:szCs w:val="28"/>
          <w:lang w:val="pt-BR" w:eastAsia="ko-KR"/>
        </w:rPr>
        <w:t>8</w:t>
      </w:r>
      <w:r w:rsidR="00311F5B" w:rsidRPr="00E22657">
        <w:rPr>
          <w:rFonts w:cs="Times New Roman"/>
          <w:color w:val="000000" w:themeColor="text1"/>
          <w:szCs w:val="28"/>
          <w:lang w:val="pt-BR" w:eastAsia="ko-KR"/>
        </w:rPr>
        <w:t>. Văn bản hợp nhất số 5161/VBHN-BLĐTBXH ngày 02/12/2019 của Bộ Lao động – Thương binh và Xã hội: Quy định chuẩn về chuyên môn, nghiệp vụ của nhà giáo giáo dục nghề nghiệp.</w:t>
      </w:r>
    </w:p>
    <w:p w14:paraId="573F3416" w14:textId="7595028B" w:rsidR="00311F5B" w:rsidRDefault="004F7A1A" w:rsidP="00E22657">
      <w:pPr>
        <w:spacing w:before="120" w:after="0" w:line="340" w:lineRule="exact"/>
        <w:ind w:firstLine="567"/>
        <w:jc w:val="both"/>
        <w:rPr>
          <w:b/>
          <w:bCs/>
          <w:lang w:val="pt-BR"/>
        </w:rPr>
      </w:pPr>
      <w:r w:rsidRPr="00E22657">
        <w:rPr>
          <w:rFonts w:cs="Times New Roman"/>
          <w:color w:val="000000" w:themeColor="text1"/>
          <w:szCs w:val="28"/>
          <w:lang w:val="pt-BR" w:eastAsia="ko-KR"/>
        </w:rPr>
        <w:t>9</w:t>
      </w:r>
      <w:r w:rsidR="00311F5B" w:rsidRPr="00E22657">
        <w:rPr>
          <w:rFonts w:cs="Times New Roman"/>
          <w:color w:val="000000" w:themeColor="text1"/>
          <w:szCs w:val="28"/>
          <w:lang w:val="pt-BR" w:eastAsia="ko-KR"/>
        </w:rPr>
        <w:t>. Văn bản hợp nhất số 2513/VBHN-BLĐTBXH ngày 03/08/2021 của Bộ Lao động – Thương binh và Xã hội: Quy định về mẫu bằng tốt nghiệp trung cấp, cao đẳng; in, quản lý, cấp phát, thu hồi, hủy bỏ bằng tốt nghiệp trung cấp, cao đẳng.</w:t>
      </w:r>
      <w:r w:rsidR="00311F5B">
        <w:rPr>
          <w:b/>
          <w:bCs/>
          <w:lang w:val="pt-BR"/>
        </w:rPr>
        <w:br w:type="page"/>
      </w:r>
    </w:p>
    <w:p w14:paraId="60D3AE72" w14:textId="34D129D9" w:rsidR="00133A19" w:rsidRPr="00311F5B" w:rsidRDefault="00311F5B" w:rsidP="00133A19">
      <w:pPr>
        <w:spacing w:after="0" w:line="240" w:lineRule="auto"/>
        <w:jc w:val="center"/>
        <w:rPr>
          <w:b/>
          <w:bCs/>
          <w:szCs w:val="28"/>
          <w:lang w:val="pt-BR"/>
        </w:rPr>
      </w:pPr>
      <w:r w:rsidRPr="00311F5B">
        <w:rPr>
          <w:b/>
          <w:bCs/>
          <w:szCs w:val="28"/>
          <w:lang w:val="pt-BR"/>
        </w:rPr>
        <w:lastRenderedPageBreak/>
        <w:t>Phụ lục: 02</w:t>
      </w:r>
    </w:p>
    <w:p w14:paraId="2F0CD021" w14:textId="77777777" w:rsidR="00311F5B" w:rsidRDefault="00311F5B" w:rsidP="00133A19">
      <w:pPr>
        <w:spacing w:after="0" w:line="240" w:lineRule="auto"/>
        <w:jc w:val="center"/>
        <w:rPr>
          <w:rFonts w:cs="Times New Roman"/>
          <w:b/>
          <w:szCs w:val="28"/>
          <w:lang w:val="pt-BR"/>
        </w:rPr>
      </w:pPr>
      <w:r w:rsidRPr="00311F5B">
        <w:rPr>
          <w:rFonts w:cs="Times New Roman"/>
          <w:b/>
          <w:szCs w:val="28"/>
          <w:lang w:val="pt-BR"/>
        </w:rPr>
        <w:t>DANH MỤC</w:t>
      </w:r>
      <w:r w:rsidRPr="00311F5B">
        <w:rPr>
          <w:b/>
          <w:szCs w:val="28"/>
          <w:lang w:val="pt-BR"/>
        </w:rPr>
        <w:t xml:space="preserve"> </w:t>
      </w:r>
      <w:r w:rsidRPr="00311F5B">
        <w:rPr>
          <w:rFonts w:cs="Times New Roman"/>
          <w:b/>
          <w:szCs w:val="28"/>
          <w:lang w:val="pt-BR"/>
        </w:rPr>
        <w:t>VĂN BẢN</w:t>
      </w:r>
    </w:p>
    <w:p w14:paraId="33D823FB" w14:textId="19994D72" w:rsidR="00133A19" w:rsidRPr="00311F5B" w:rsidRDefault="00311F5B" w:rsidP="00133A19">
      <w:pPr>
        <w:spacing w:after="0" w:line="240" w:lineRule="auto"/>
        <w:jc w:val="center"/>
        <w:rPr>
          <w:b/>
          <w:bCs/>
          <w:szCs w:val="28"/>
          <w:lang w:val="pt-BR"/>
        </w:rPr>
      </w:pPr>
      <w:r w:rsidRPr="00311F5B">
        <w:rPr>
          <w:rFonts w:cs="Times New Roman"/>
          <w:b/>
          <w:szCs w:val="28"/>
          <w:lang w:val="pt-BR"/>
        </w:rPr>
        <w:t xml:space="preserve">THUỘC LĨNH VỰC GIÁO DỤC </w:t>
      </w:r>
      <w:r w:rsidR="00133A19" w:rsidRPr="00311F5B">
        <w:rPr>
          <w:b/>
          <w:bCs/>
          <w:szCs w:val="28"/>
          <w:lang w:val="pt-BR"/>
        </w:rPr>
        <w:t>THƯỜNG XUYÊN</w:t>
      </w:r>
    </w:p>
    <w:p w14:paraId="05E9227D" w14:textId="1872648B" w:rsidR="00133A19" w:rsidRPr="00133A19" w:rsidRDefault="00133A19" w:rsidP="00133A19">
      <w:pPr>
        <w:spacing w:after="0" w:line="240" w:lineRule="auto"/>
        <w:jc w:val="center"/>
        <w:rPr>
          <w:i/>
          <w:iCs/>
          <w:lang w:val="pt-BR"/>
        </w:rPr>
      </w:pPr>
      <w:r w:rsidRPr="00311F5B">
        <w:rPr>
          <w:i/>
          <w:iCs/>
          <w:szCs w:val="28"/>
          <w:lang w:val="pt-BR"/>
        </w:rPr>
        <w:t>(</w:t>
      </w:r>
      <w:r w:rsidR="00610CB0" w:rsidRPr="00311F5B">
        <w:rPr>
          <w:i/>
          <w:iCs/>
          <w:szCs w:val="28"/>
          <w:lang w:val="pt-BR"/>
        </w:rPr>
        <w:t xml:space="preserve">(Kèm theo Công văn số </w:t>
      </w:r>
      <w:r w:rsidR="00610CB0">
        <w:rPr>
          <w:i/>
          <w:iCs/>
          <w:szCs w:val="28"/>
          <w:lang w:val="pt-BR"/>
        </w:rPr>
        <w:t xml:space="preserve">     </w:t>
      </w:r>
      <w:r w:rsidR="00610CB0" w:rsidRPr="00311F5B">
        <w:rPr>
          <w:i/>
          <w:iCs/>
          <w:szCs w:val="28"/>
          <w:lang w:val="pt-BR"/>
        </w:rPr>
        <w:t>/</w:t>
      </w:r>
      <w:r w:rsidR="00610CB0">
        <w:rPr>
          <w:i/>
          <w:iCs/>
          <w:szCs w:val="28"/>
          <w:lang w:val="pt-BR"/>
        </w:rPr>
        <w:t>S</w:t>
      </w:r>
      <w:r w:rsidR="00610CB0" w:rsidRPr="00311F5B">
        <w:rPr>
          <w:i/>
          <w:iCs/>
          <w:szCs w:val="28"/>
          <w:lang w:val="pt-BR"/>
        </w:rPr>
        <w:t>GDĐT-GDNN</w:t>
      </w:r>
      <w:r w:rsidR="00610CB0">
        <w:rPr>
          <w:i/>
          <w:iCs/>
          <w:szCs w:val="28"/>
          <w:lang w:val="pt-BR"/>
        </w:rPr>
        <w:t>-</w:t>
      </w:r>
      <w:r w:rsidR="00610CB0" w:rsidRPr="00311F5B">
        <w:rPr>
          <w:i/>
          <w:iCs/>
          <w:szCs w:val="28"/>
          <w:lang w:val="pt-BR"/>
        </w:rPr>
        <w:t xml:space="preserve">GDTX ngày </w:t>
      </w:r>
      <w:r w:rsidR="00610CB0">
        <w:rPr>
          <w:i/>
          <w:iCs/>
          <w:szCs w:val="28"/>
          <w:lang w:val="pt-BR"/>
        </w:rPr>
        <w:t xml:space="preserve">     </w:t>
      </w:r>
      <w:r w:rsidR="00610CB0" w:rsidRPr="00311F5B">
        <w:rPr>
          <w:i/>
          <w:iCs/>
          <w:szCs w:val="28"/>
          <w:lang w:val="pt-BR"/>
        </w:rPr>
        <w:t xml:space="preserve">tháng 9 năm 2025 của </w:t>
      </w:r>
      <w:r w:rsidR="00610CB0">
        <w:rPr>
          <w:i/>
          <w:iCs/>
          <w:szCs w:val="28"/>
          <w:lang w:val="pt-BR"/>
        </w:rPr>
        <w:t>Sở</w:t>
      </w:r>
      <w:r w:rsidR="00610CB0" w:rsidRPr="00311F5B">
        <w:rPr>
          <w:i/>
          <w:iCs/>
          <w:szCs w:val="28"/>
          <w:lang w:val="pt-BR"/>
        </w:rPr>
        <w:t xml:space="preserve"> Giáo dục và Đào tạo)</w:t>
      </w:r>
      <w:r w:rsidRPr="00311F5B">
        <w:rPr>
          <w:i/>
          <w:iCs/>
          <w:szCs w:val="28"/>
          <w:lang w:val="pt-BR"/>
        </w:rPr>
        <w:t>)</w:t>
      </w:r>
    </w:p>
    <w:p w14:paraId="5BDCC1C4" w14:textId="77777777" w:rsidR="00133A19" w:rsidRPr="00C52402" w:rsidRDefault="00133A19" w:rsidP="00133A19">
      <w:pPr>
        <w:jc w:val="center"/>
        <w:rPr>
          <w:lang w:val="pt-BR"/>
        </w:rPr>
      </w:pPr>
    </w:p>
    <w:p w14:paraId="4C4F1EA6" w14:textId="32E74279" w:rsidR="00823E52" w:rsidRDefault="00F14DE4" w:rsidP="00E22657">
      <w:pPr>
        <w:tabs>
          <w:tab w:val="num" w:pos="720"/>
        </w:tabs>
        <w:spacing w:before="120" w:after="0" w:line="340" w:lineRule="exact"/>
        <w:ind w:firstLine="567"/>
        <w:jc w:val="both"/>
        <w:rPr>
          <w:rFonts w:cs="Times New Roman"/>
          <w:b/>
          <w:color w:val="000000" w:themeColor="text1"/>
          <w:szCs w:val="28"/>
          <w:lang w:val="pt-BR"/>
        </w:rPr>
      </w:pPr>
      <w:r w:rsidRPr="00C52402">
        <w:rPr>
          <w:b/>
          <w:bCs/>
          <w:lang w:val="pt-BR"/>
        </w:rPr>
        <w:t>I.</w:t>
      </w:r>
      <w:r w:rsidR="00823E52" w:rsidRPr="00823E52">
        <w:rPr>
          <w:rFonts w:cs="Times New Roman"/>
          <w:b/>
          <w:color w:val="000000" w:themeColor="text1"/>
          <w:szCs w:val="28"/>
          <w:lang w:val="pt-BR"/>
        </w:rPr>
        <w:t xml:space="preserve"> Nghị định của Chính phủ</w:t>
      </w:r>
    </w:p>
    <w:p w14:paraId="79EEF1C6" w14:textId="2D905DEE" w:rsidR="00823E52" w:rsidRDefault="00823E52" w:rsidP="00E22657">
      <w:pPr>
        <w:tabs>
          <w:tab w:val="num" w:pos="720"/>
        </w:tabs>
        <w:spacing w:before="120" w:after="0" w:line="340" w:lineRule="exact"/>
        <w:ind w:firstLine="567"/>
        <w:jc w:val="both"/>
        <w:rPr>
          <w:rFonts w:eastAsia="Times New Roman"/>
          <w:bCs/>
          <w:szCs w:val="28"/>
          <w:shd w:val="clear" w:color="auto" w:fill="FFFFFF"/>
          <w:lang w:val="pt-BR"/>
        </w:rPr>
      </w:pPr>
      <w:r>
        <w:rPr>
          <w:rFonts w:eastAsia="Times New Roman"/>
          <w:bCs/>
          <w:szCs w:val="28"/>
          <w:shd w:val="clear" w:color="auto" w:fill="FFFFFF"/>
          <w:lang w:val="pt-BR"/>
        </w:rPr>
        <w:t xml:space="preserve">1. Nghị định </w:t>
      </w:r>
      <w:r w:rsidRPr="00BD35BC">
        <w:rPr>
          <w:rFonts w:cs="Times New Roman"/>
          <w:color w:val="000000" w:themeColor="text1"/>
          <w:szCs w:val="28"/>
          <w:lang w:val="vi-VN"/>
        </w:rPr>
        <w:t>số 20/2014/NĐ-CP</w:t>
      </w:r>
      <w:r>
        <w:rPr>
          <w:rFonts w:eastAsia="Times New Roman"/>
          <w:bCs/>
          <w:szCs w:val="28"/>
          <w:shd w:val="clear" w:color="auto" w:fill="FFFFFF"/>
          <w:lang w:val="pt-BR"/>
        </w:rPr>
        <w:t xml:space="preserve"> ngày 24/3/2014 của Chính phủ về phổ cập giáo dục, xoá mù chữ.</w:t>
      </w:r>
    </w:p>
    <w:p w14:paraId="277A5049" w14:textId="6CB15BE2" w:rsidR="00823E52" w:rsidRPr="00CC3D35" w:rsidRDefault="00823E52" w:rsidP="00E22657">
      <w:pPr>
        <w:tabs>
          <w:tab w:val="num" w:pos="720"/>
        </w:tabs>
        <w:spacing w:before="120" w:after="0" w:line="340" w:lineRule="exact"/>
        <w:ind w:firstLine="567"/>
        <w:jc w:val="both"/>
        <w:rPr>
          <w:rFonts w:eastAsia="Calibri"/>
          <w:szCs w:val="28"/>
          <w:shd w:val="clear" w:color="auto" w:fill="FFFFFF"/>
          <w:lang w:val="pt-BR"/>
        </w:rPr>
      </w:pPr>
      <w:r>
        <w:rPr>
          <w:rFonts w:eastAsia="Times New Roman"/>
          <w:bCs/>
          <w:szCs w:val="28"/>
          <w:shd w:val="clear" w:color="auto" w:fill="FFFFFF"/>
          <w:lang w:val="pt-BR"/>
        </w:rPr>
        <w:t>2</w:t>
      </w:r>
      <w:r w:rsidRPr="00CC3D35">
        <w:rPr>
          <w:rFonts w:eastAsia="Times New Roman"/>
          <w:bCs/>
          <w:szCs w:val="28"/>
          <w:shd w:val="clear" w:color="auto" w:fill="FFFFFF"/>
          <w:lang w:val="pt-BR"/>
        </w:rPr>
        <w:t xml:space="preserve">. Nghị định số 125/2024/NĐ-CP ngày 25/10/2024 của Chính phủ </w:t>
      </w:r>
      <w:r w:rsidRPr="00CC3D35">
        <w:rPr>
          <w:rFonts w:eastAsia="Calibri"/>
          <w:szCs w:val="28"/>
          <w:shd w:val="clear" w:color="auto" w:fill="FFFFFF"/>
          <w:lang w:val="pt-BR"/>
        </w:rPr>
        <w:t>quy định về điều kiện đầu tư và hoạt động trong lĩnh vực giáo dục.</w:t>
      </w:r>
    </w:p>
    <w:p w14:paraId="1A66D724" w14:textId="1C885AD4" w:rsidR="00823E52" w:rsidRDefault="00823E52" w:rsidP="00E22657">
      <w:pPr>
        <w:tabs>
          <w:tab w:val="num" w:pos="720"/>
        </w:tabs>
        <w:spacing w:before="120" w:after="0" w:line="340" w:lineRule="exact"/>
        <w:ind w:firstLine="567"/>
        <w:jc w:val="both"/>
        <w:rPr>
          <w:rFonts w:eastAsia="Calibri"/>
          <w:szCs w:val="28"/>
          <w:lang w:val="pt-BR"/>
        </w:rPr>
      </w:pPr>
      <w:r>
        <w:rPr>
          <w:rFonts w:eastAsia="Calibri"/>
          <w:szCs w:val="28"/>
          <w:shd w:val="clear" w:color="auto" w:fill="FFFFFF"/>
          <w:lang w:val="pt-BR"/>
        </w:rPr>
        <w:t>3</w:t>
      </w:r>
      <w:r w:rsidRPr="00CC3D35">
        <w:rPr>
          <w:rFonts w:eastAsia="Calibri"/>
          <w:szCs w:val="28"/>
          <w:shd w:val="clear" w:color="auto" w:fill="FFFFFF"/>
          <w:lang w:val="pt-BR"/>
        </w:rPr>
        <w:t xml:space="preserve">. </w:t>
      </w:r>
      <w:r w:rsidRPr="00CC3D35">
        <w:rPr>
          <w:rFonts w:eastAsia="Times New Roman"/>
          <w:bCs/>
          <w:szCs w:val="28"/>
          <w:shd w:val="clear" w:color="auto" w:fill="FFFFFF"/>
          <w:lang w:val="pt-BR"/>
        </w:rPr>
        <w:t xml:space="preserve">Nghị định số 142/2025/NĐ-CP ngày 12/6/2025 của Chính phủ </w:t>
      </w:r>
      <w:r w:rsidRPr="00CC3D35">
        <w:rPr>
          <w:rFonts w:eastAsia="Calibri"/>
          <w:szCs w:val="28"/>
          <w:lang w:val="pt-BR"/>
        </w:rPr>
        <w:t>quy định về phân định thẩm quyền của chính quyền địa phương hai cấp trong lĩnh vực quản lý nhà nước của Bộ Giáo dục và Đào tạo.</w:t>
      </w:r>
    </w:p>
    <w:p w14:paraId="3493514D" w14:textId="4B939B1B" w:rsidR="00823E52" w:rsidRPr="00823E52" w:rsidRDefault="007D41AE" w:rsidP="00E22657">
      <w:pPr>
        <w:tabs>
          <w:tab w:val="num" w:pos="720"/>
        </w:tabs>
        <w:spacing w:before="120" w:after="0" w:line="340" w:lineRule="exact"/>
        <w:ind w:firstLine="567"/>
        <w:jc w:val="both"/>
        <w:rPr>
          <w:rFonts w:cs="Times New Roman"/>
          <w:b/>
          <w:color w:val="000000" w:themeColor="text1"/>
          <w:szCs w:val="28"/>
          <w:lang w:val="pt-BR"/>
        </w:rPr>
      </w:pPr>
      <w:r>
        <w:rPr>
          <w:rFonts w:cs="Times New Roman"/>
          <w:b/>
          <w:color w:val="000000" w:themeColor="text1"/>
          <w:szCs w:val="28"/>
          <w:lang w:val="pt-BR"/>
        </w:rPr>
        <w:t>II</w:t>
      </w:r>
      <w:r w:rsidR="00823E52" w:rsidRPr="00823E52">
        <w:rPr>
          <w:rFonts w:cs="Times New Roman"/>
          <w:b/>
          <w:color w:val="000000" w:themeColor="text1"/>
          <w:szCs w:val="28"/>
          <w:lang w:val="pt-BR"/>
        </w:rPr>
        <w:t xml:space="preserve">. </w:t>
      </w:r>
      <w:r w:rsidR="00823E52" w:rsidRPr="00823E52">
        <w:rPr>
          <w:b/>
          <w:lang w:val="pt-BR"/>
        </w:rPr>
        <w:t xml:space="preserve">Chỉ thị của Bộ Chính trị, </w:t>
      </w:r>
      <w:r w:rsidR="00E22657">
        <w:rPr>
          <w:b/>
          <w:lang w:val="pt-BR"/>
        </w:rPr>
        <w:t>K</w:t>
      </w:r>
      <w:r w:rsidR="00823E52" w:rsidRPr="00823E52">
        <w:rPr>
          <w:b/>
          <w:lang w:val="pt-BR"/>
        </w:rPr>
        <w:t>ết luận của Ban Bí thư Trung ương Đảng</w:t>
      </w:r>
    </w:p>
    <w:p w14:paraId="42D7DDD0" w14:textId="795E2F72" w:rsidR="00F14DE4" w:rsidRDefault="00F14DE4" w:rsidP="00E22657">
      <w:pPr>
        <w:tabs>
          <w:tab w:val="num" w:pos="720"/>
        </w:tabs>
        <w:spacing w:before="120" w:after="0" w:line="340" w:lineRule="exact"/>
        <w:ind w:firstLine="567"/>
        <w:jc w:val="both"/>
        <w:rPr>
          <w:lang w:val="pt-BR"/>
        </w:rPr>
      </w:pPr>
      <w:r w:rsidRPr="00133A19">
        <w:rPr>
          <w:lang w:val="pt-BR"/>
        </w:rPr>
        <w:t xml:space="preserve">1. </w:t>
      </w:r>
      <w:r w:rsidRPr="00C52402">
        <w:rPr>
          <w:lang w:val="pt-BR"/>
        </w:rPr>
        <w:t>Chỉ thị số 11-CT/TW ngày 13/4/2007 của Bộ Chính trị về tăng cường sự lãnh đạo của Đảng đối với công tác khuyến học, khuyến tài, xây dựng xã hội học tập</w:t>
      </w:r>
      <w:r w:rsidRPr="00133A19">
        <w:rPr>
          <w:lang w:val="pt-BR"/>
        </w:rPr>
        <w:t>.</w:t>
      </w:r>
    </w:p>
    <w:p w14:paraId="0160A8FC" w14:textId="4DB6EB19" w:rsidR="00823E52" w:rsidRDefault="00823E52" w:rsidP="00E22657">
      <w:pPr>
        <w:tabs>
          <w:tab w:val="num" w:pos="720"/>
        </w:tabs>
        <w:spacing w:before="120" w:after="0" w:line="340" w:lineRule="exact"/>
        <w:ind w:firstLine="567"/>
        <w:jc w:val="both"/>
        <w:rPr>
          <w:lang w:val="pt-BR"/>
        </w:rPr>
      </w:pPr>
      <w:r>
        <w:rPr>
          <w:lang w:val="pt-BR"/>
        </w:rPr>
        <w:t>2.</w:t>
      </w:r>
      <w:r w:rsidRPr="00133A19">
        <w:rPr>
          <w:lang w:val="pt-BR"/>
        </w:rPr>
        <w:t xml:space="preserve"> </w:t>
      </w:r>
      <w:r w:rsidRPr="00C52402">
        <w:rPr>
          <w:lang w:val="pt-BR"/>
        </w:rPr>
        <w:t>Kết luận số 49-KL/TW ngày 10/5/2019 của Ban Bí thư Trung ương Đảng khóa XII về tiếp tục thực hiện Chỉ thị số 11-CT/TW của Bộ Chính trị khóa X về tăng cường sự lãnh đạo của Đảng đối với công tác khuyến học, khuyến tài, xây dựng xã hội học tập</w:t>
      </w:r>
      <w:r w:rsidRPr="00133A19">
        <w:rPr>
          <w:lang w:val="pt-BR"/>
        </w:rPr>
        <w:t>.</w:t>
      </w:r>
    </w:p>
    <w:p w14:paraId="48059C31" w14:textId="4C15C835" w:rsidR="00823E52" w:rsidRPr="001A411A" w:rsidRDefault="00823E52" w:rsidP="00E22657">
      <w:pPr>
        <w:tabs>
          <w:tab w:val="num" w:pos="720"/>
        </w:tabs>
        <w:spacing w:before="120" w:after="0" w:line="340" w:lineRule="exact"/>
        <w:ind w:firstLine="567"/>
        <w:jc w:val="both"/>
        <w:rPr>
          <w:bCs/>
          <w:color w:val="000000" w:themeColor="text1"/>
          <w:spacing w:val="-4"/>
          <w:szCs w:val="28"/>
          <w:lang w:val="pt-BR"/>
        </w:rPr>
      </w:pPr>
      <w:r>
        <w:rPr>
          <w:rFonts w:cs="Times New Roman"/>
          <w:spacing w:val="-2"/>
          <w:szCs w:val="28"/>
          <w:lang w:val="pt-BR"/>
        </w:rPr>
        <w:t>3</w:t>
      </w:r>
      <w:r w:rsidRPr="001A411A">
        <w:rPr>
          <w:rFonts w:cs="Times New Roman"/>
          <w:spacing w:val="-2"/>
          <w:szCs w:val="28"/>
          <w:lang w:val="pt-BR"/>
        </w:rPr>
        <w:t>.</w:t>
      </w:r>
      <w:r>
        <w:rPr>
          <w:rFonts w:cs="Times New Roman"/>
          <w:spacing w:val="-2"/>
          <w:szCs w:val="28"/>
          <w:lang w:val="pt-BR"/>
        </w:rPr>
        <w:t xml:space="preserve"> </w:t>
      </w:r>
      <w:r w:rsidRPr="00DE6180">
        <w:rPr>
          <w:rFonts w:cs="Times New Roman"/>
          <w:spacing w:val="-2"/>
          <w:szCs w:val="28"/>
          <w:lang w:val="vi-VN"/>
        </w:rPr>
        <w:t>Chỉ thị số 29</w:t>
      </w:r>
      <w:r w:rsidRPr="00DE6180">
        <w:rPr>
          <w:rFonts w:eastAsia="Times New Roman" w:cs="Times New Roman"/>
          <w:spacing w:val="-2"/>
          <w:szCs w:val="28"/>
          <w:lang w:val="vi-VN"/>
        </w:rPr>
        <w:t>-CT/TW ngày 05/01/2024</w:t>
      </w:r>
      <w:r w:rsidRPr="00DE6180">
        <w:rPr>
          <w:rFonts w:cs="Times New Roman"/>
          <w:spacing w:val="-2"/>
          <w:szCs w:val="28"/>
          <w:lang w:val="vi-VN"/>
        </w:rPr>
        <w:t xml:space="preserve"> của Bộ Chính trị về công tác phổ cập giáo dục, giáo dục bắt buộc, </w:t>
      </w:r>
      <w:r w:rsidRPr="00823E52">
        <w:rPr>
          <w:rFonts w:cs="Times New Roman"/>
          <w:spacing w:val="-2"/>
          <w:szCs w:val="28"/>
          <w:lang w:val="pt-BR"/>
        </w:rPr>
        <w:t>xo</w:t>
      </w:r>
      <w:r>
        <w:rPr>
          <w:rFonts w:cs="Times New Roman"/>
          <w:spacing w:val="-2"/>
          <w:szCs w:val="28"/>
          <w:lang w:val="pt-BR"/>
        </w:rPr>
        <w:t>á mù chữ</w:t>
      </w:r>
      <w:r w:rsidRPr="00DE6180">
        <w:rPr>
          <w:rFonts w:cs="Times New Roman"/>
          <w:spacing w:val="-2"/>
          <w:szCs w:val="28"/>
          <w:lang w:val="vi-VN"/>
        </w:rPr>
        <w:t xml:space="preserve"> cho người lớn và đẩy mạnh phân luồng học sinh trong giáo dục phổ thông</w:t>
      </w:r>
      <w:r w:rsidRPr="001A411A">
        <w:rPr>
          <w:rFonts w:cs="Times New Roman"/>
          <w:spacing w:val="-2"/>
          <w:szCs w:val="28"/>
          <w:lang w:val="pt-BR"/>
        </w:rPr>
        <w:t>.</w:t>
      </w:r>
    </w:p>
    <w:p w14:paraId="1A96468D" w14:textId="17584BD8" w:rsidR="00823E52" w:rsidRPr="00823E52" w:rsidRDefault="007D41AE" w:rsidP="00E22657">
      <w:pPr>
        <w:tabs>
          <w:tab w:val="num" w:pos="720"/>
        </w:tabs>
        <w:spacing w:before="120" w:after="0" w:line="340" w:lineRule="exact"/>
        <w:ind w:firstLine="567"/>
        <w:jc w:val="both"/>
        <w:rPr>
          <w:b/>
          <w:lang w:val="pt-BR"/>
        </w:rPr>
      </w:pPr>
      <w:r>
        <w:rPr>
          <w:rFonts w:cs="Times New Roman"/>
          <w:b/>
          <w:color w:val="000000" w:themeColor="text1"/>
          <w:szCs w:val="28"/>
          <w:lang w:val="pt-BR"/>
        </w:rPr>
        <w:t>III</w:t>
      </w:r>
      <w:r w:rsidR="00823E52" w:rsidRPr="00823E52">
        <w:rPr>
          <w:rFonts w:cs="Times New Roman"/>
          <w:b/>
          <w:color w:val="000000" w:themeColor="text1"/>
          <w:szCs w:val="28"/>
          <w:lang w:val="pt-BR"/>
        </w:rPr>
        <w:t xml:space="preserve">. </w:t>
      </w:r>
      <w:r w:rsidR="00823E52" w:rsidRPr="00823E52">
        <w:rPr>
          <w:b/>
          <w:lang w:val="pt-BR"/>
        </w:rPr>
        <w:t>Chỉ thị, quyết định của Thủ tướng Chính phủ</w:t>
      </w:r>
    </w:p>
    <w:p w14:paraId="6E654243" w14:textId="27DE7683" w:rsidR="00F14DE4" w:rsidRPr="00133A19" w:rsidRDefault="00823E52" w:rsidP="00E22657">
      <w:pPr>
        <w:tabs>
          <w:tab w:val="num" w:pos="720"/>
        </w:tabs>
        <w:spacing w:before="120" w:after="0" w:line="340" w:lineRule="exact"/>
        <w:ind w:firstLine="567"/>
        <w:jc w:val="both"/>
        <w:rPr>
          <w:lang w:val="pt-BR"/>
        </w:rPr>
      </w:pPr>
      <w:r>
        <w:rPr>
          <w:lang w:val="pt-BR"/>
        </w:rPr>
        <w:t>1.</w:t>
      </w:r>
      <w:r w:rsidR="00F14DE4" w:rsidRPr="00133A19">
        <w:rPr>
          <w:lang w:val="pt-BR"/>
        </w:rPr>
        <w:t xml:space="preserve"> </w:t>
      </w:r>
      <w:r w:rsidR="00F14DE4" w:rsidRPr="00C52402">
        <w:rPr>
          <w:lang w:val="pt-BR"/>
        </w:rPr>
        <w:t>Chỉ thị số 02/2008/CT-TTg ngày 08/</w:t>
      </w:r>
      <w:r>
        <w:rPr>
          <w:lang w:val="pt-BR"/>
        </w:rPr>
        <w:t>0</w:t>
      </w:r>
      <w:r w:rsidR="00F14DE4" w:rsidRPr="00C52402">
        <w:rPr>
          <w:lang w:val="pt-BR"/>
        </w:rPr>
        <w:t>1/2008 của Thủ tướng Chính phủ về đẩy mạnh phong trào khuyến học, khuyến tài, xây dựng xã hội học tập</w:t>
      </w:r>
      <w:r w:rsidR="00F14DE4" w:rsidRPr="00133A19">
        <w:rPr>
          <w:lang w:val="pt-BR"/>
        </w:rPr>
        <w:t>.</w:t>
      </w:r>
    </w:p>
    <w:p w14:paraId="078B2476" w14:textId="5C4DEA22" w:rsidR="00F14DE4" w:rsidRPr="00133A19" w:rsidRDefault="00823E52" w:rsidP="00E22657">
      <w:pPr>
        <w:tabs>
          <w:tab w:val="num" w:pos="720"/>
        </w:tabs>
        <w:spacing w:before="120" w:after="0" w:line="340" w:lineRule="exact"/>
        <w:ind w:firstLine="567"/>
        <w:jc w:val="both"/>
        <w:rPr>
          <w:lang w:val="pt-BR"/>
        </w:rPr>
      </w:pPr>
      <w:r>
        <w:rPr>
          <w:lang w:val="pt-BR"/>
        </w:rPr>
        <w:t>2</w:t>
      </w:r>
      <w:r w:rsidR="00F14DE4" w:rsidRPr="00133A19">
        <w:rPr>
          <w:lang w:val="pt-BR"/>
        </w:rPr>
        <w:t xml:space="preserve">. </w:t>
      </w:r>
      <w:r w:rsidR="00F14DE4" w:rsidRPr="00C52402">
        <w:rPr>
          <w:lang w:val="pt-BR"/>
        </w:rPr>
        <w:t>Quyết định số 489/QĐ-TTg ngày 08/4/2020 của Thủ tướng Chính phủ ban hành Kế hoạch thực hiện Kết luận số 49-KL/TW ngày 10/5/2019 của Ban Bí thư Trung ương Đảng khóa XII về tiếp tục thực hiện Chỉ thị số 11-CT/TW của Bộ Chính trị khóa X về tăng cường sự lãnh đạo của Đảng đối với công tác khuyến học, khuyến tài, xây dựng xã hội học tập</w:t>
      </w:r>
      <w:r w:rsidR="00F14DE4" w:rsidRPr="00133A19">
        <w:rPr>
          <w:lang w:val="pt-BR"/>
        </w:rPr>
        <w:t>.</w:t>
      </w:r>
    </w:p>
    <w:p w14:paraId="00027AC5" w14:textId="30B5BEFD" w:rsidR="00F14DE4" w:rsidRPr="00133A19" w:rsidRDefault="00823E52" w:rsidP="00E22657">
      <w:pPr>
        <w:tabs>
          <w:tab w:val="num" w:pos="720"/>
        </w:tabs>
        <w:spacing w:before="120" w:after="0" w:line="340" w:lineRule="exact"/>
        <w:ind w:firstLine="567"/>
        <w:jc w:val="both"/>
        <w:rPr>
          <w:lang w:val="pt-BR"/>
        </w:rPr>
      </w:pPr>
      <w:r>
        <w:rPr>
          <w:lang w:val="pt-BR"/>
        </w:rPr>
        <w:t>3</w:t>
      </w:r>
      <w:r w:rsidR="00F14DE4" w:rsidRPr="00133A19">
        <w:rPr>
          <w:lang w:val="pt-BR"/>
        </w:rPr>
        <w:t xml:space="preserve">. </w:t>
      </w:r>
      <w:r w:rsidR="00F14DE4" w:rsidRPr="00C52402">
        <w:rPr>
          <w:lang w:val="pt-BR"/>
        </w:rPr>
        <w:t>Chỉ thị số 14/CT-TTg ngày 25/5/2021 của Thủ tướng Chính phủ về đẩy mạnh công tác khuyến học, khuyến tài, xây dựng xã hội học tập giai đoạn 2021-2030</w:t>
      </w:r>
      <w:r w:rsidR="00F14DE4" w:rsidRPr="00133A19">
        <w:rPr>
          <w:lang w:val="pt-BR"/>
        </w:rPr>
        <w:t>.</w:t>
      </w:r>
    </w:p>
    <w:p w14:paraId="7A2C7802" w14:textId="33455F45" w:rsidR="00F14DE4" w:rsidRDefault="00823E52" w:rsidP="00E22657">
      <w:pPr>
        <w:tabs>
          <w:tab w:val="num" w:pos="720"/>
        </w:tabs>
        <w:spacing w:before="120" w:after="0" w:line="340" w:lineRule="exact"/>
        <w:ind w:firstLine="567"/>
        <w:jc w:val="both"/>
        <w:rPr>
          <w:lang w:val="pt-BR"/>
        </w:rPr>
      </w:pPr>
      <w:r>
        <w:rPr>
          <w:lang w:val="pt-BR"/>
        </w:rPr>
        <w:t>4</w:t>
      </w:r>
      <w:r w:rsidR="00F14DE4" w:rsidRPr="00133A19">
        <w:rPr>
          <w:lang w:val="pt-BR"/>
        </w:rPr>
        <w:t xml:space="preserve">. </w:t>
      </w:r>
      <w:r w:rsidR="00F14DE4" w:rsidRPr="00C52402">
        <w:rPr>
          <w:lang w:val="pt-BR"/>
        </w:rPr>
        <w:t>Quyết định số 1373/QĐ-TTg ngày 30/7/2021 của Thủ tướng Chính phủ phê duyệt Đề án “Xây dựng xã hội học tập giai đoạn 2021 - 2030”</w:t>
      </w:r>
      <w:r w:rsidR="00F14DE4" w:rsidRPr="00133A19">
        <w:rPr>
          <w:lang w:val="pt-BR"/>
        </w:rPr>
        <w:t>.</w:t>
      </w:r>
    </w:p>
    <w:p w14:paraId="49F78B84" w14:textId="7E5125B3" w:rsidR="00F03600" w:rsidRDefault="00F03600" w:rsidP="00F03600">
      <w:pPr>
        <w:tabs>
          <w:tab w:val="num" w:pos="720"/>
        </w:tabs>
        <w:spacing w:before="120" w:after="0" w:line="340" w:lineRule="exact"/>
        <w:ind w:firstLine="567"/>
        <w:jc w:val="both"/>
        <w:rPr>
          <w:bCs/>
          <w:color w:val="000000" w:themeColor="text1"/>
          <w:spacing w:val="-4"/>
          <w:szCs w:val="28"/>
          <w:lang w:val="pt-BR"/>
        </w:rPr>
      </w:pPr>
      <w:r w:rsidRPr="00F03600">
        <w:rPr>
          <w:rFonts w:cs="Times New Roman"/>
          <w:color w:val="000000" w:themeColor="text1"/>
          <w:szCs w:val="28"/>
          <w:lang w:val="pt-BR"/>
        </w:rPr>
        <w:lastRenderedPageBreak/>
        <w:t>5.</w:t>
      </w:r>
      <w:r>
        <w:rPr>
          <w:rFonts w:cs="Times New Roman"/>
          <w:color w:val="000000" w:themeColor="text1"/>
          <w:szCs w:val="28"/>
          <w:lang w:val="pt-BR"/>
        </w:rPr>
        <w:t xml:space="preserve"> </w:t>
      </w:r>
      <w:r w:rsidRPr="00BD35BC">
        <w:rPr>
          <w:rFonts w:cs="Times New Roman"/>
          <w:color w:val="000000" w:themeColor="text1"/>
          <w:szCs w:val="28"/>
          <w:lang w:val="vi-VN"/>
        </w:rPr>
        <w:t xml:space="preserve">Quyết định số 1719/QĐ-TTg ngày 14/10/2021 của Thủ tướng Chính phủ phê duyệt Chương trình mục tiêu quốc gia phát triển kinh tế - xã hội vùng đồng bào </w:t>
      </w:r>
      <w:r w:rsidRPr="00F03600">
        <w:rPr>
          <w:rFonts w:cs="Times New Roman"/>
          <w:color w:val="000000" w:themeColor="text1"/>
          <w:szCs w:val="28"/>
          <w:lang w:val="pt-BR"/>
        </w:rPr>
        <w:t>d</w:t>
      </w:r>
      <w:r>
        <w:rPr>
          <w:rFonts w:cs="Times New Roman"/>
          <w:color w:val="000000" w:themeColor="text1"/>
          <w:szCs w:val="28"/>
          <w:lang w:val="pt-BR"/>
        </w:rPr>
        <w:t>ân tộc thiểu số</w:t>
      </w:r>
      <w:r w:rsidRPr="00BD35BC">
        <w:rPr>
          <w:rFonts w:cs="Times New Roman"/>
          <w:color w:val="000000" w:themeColor="text1"/>
          <w:szCs w:val="28"/>
          <w:lang w:val="vi-VN"/>
        </w:rPr>
        <w:t xml:space="preserve"> và miền núi giai đoạn 2021-2030</w:t>
      </w:r>
      <w:r w:rsidRPr="00F03600">
        <w:rPr>
          <w:rFonts w:cs="Times New Roman"/>
          <w:color w:val="000000" w:themeColor="text1"/>
          <w:szCs w:val="28"/>
          <w:lang w:val="pt-BR"/>
        </w:rPr>
        <w:t>, giai đoạn I: từ năm 2021 đến năm 2025</w:t>
      </w:r>
      <w:r>
        <w:rPr>
          <w:rFonts w:cs="Times New Roman"/>
          <w:color w:val="000000" w:themeColor="text1"/>
          <w:szCs w:val="28"/>
          <w:lang w:val="pt-BR"/>
        </w:rPr>
        <w:t>.</w:t>
      </w:r>
    </w:p>
    <w:p w14:paraId="0D7261CF" w14:textId="4CD4F6C0" w:rsidR="00CC3D35" w:rsidRPr="00CC3D35" w:rsidRDefault="00F03600" w:rsidP="00E22657">
      <w:pPr>
        <w:tabs>
          <w:tab w:val="num" w:pos="720"/>
        </w:tabs>
        <w:spacing w:before="120" w:after="0" w:line="340" w:lineRule="exact"/>
        <w:ind w:firstLine="567"/>
        <w:jc w:val="both"/>
        <w:rPr>
          <w:szCs w:val="28"/>
          <w:lang w:val="pt-BR"/>
        </w:rPr>
      </w:pPr>
      <w:r>
        <w:rPr>
          <w:color w:val="000000"/>
          <w:szCs w:val="28"/>
          <w:lang w:val="de-DE"/>
        </w:rPr>
        <w:t>6</w:t>
      </w:r>
      <w:r w:rsidR="00CC3D35">
        <w:rPr>
          <w:color w:val="000000"/>
          <w:szCs w:val="28"/>
          <w:lang w:val="de-DE"/>
        </w:rPr>
        <w:t xml:space="preserve">. </w:t>
      </w:r>
      <w:r w:rsidR="00CC3D35" w:rsidRPr="00EA7522">
        <w:rPr>
          <w:color w:val="000000"/>
          <w:szCs w:val="28"/>
          <w:lang w:val="de-DE"/>
        </w:rPr>
        <w:t xml:space="preserve">Quyết định số 1315/QĐ-TTg ngày 09/11/2023 của Thủ tướng Chính phủ </w:t>
      </w:r>
      <w:r w:rsidR="00CC3D35" w:rsidRPr="00CC3D35">
        <w:rPr>
          <w:color w:val="000000"/>
          <w:szCs w:val="28"/>
          <w:lang w:val="de-DE"/>
        </w:rPr>
        <w:t xml:space="preserve">ban hành Kế hoạch triển khai Phong trào </w:t>
      </w:r>
      <w:r w:rsidR="00CC3D35" w:rsidRPr="00CC3D35">
        <w:rPr>
          <w:rFonts w:eastAsia="Times New Roman"/>
          <w:color w:val="000000"/>
          <w:szCs w:val="28"/>
          <w:lang w:val="de-DE"/>
        </w:rPr>
        <w:t xml:space="preserve">“Cả nước thi đua xây dựng </w:t>
      </w:r>
      <w:r>
        <w:rPr>
          <w:rFonts w:eastAsia="Times New Roman"/>
          <w:color w:val="000000"/>
          <w:szCs w:val="28"/>
          <w:lang w:val="de-DE"/>
        </w:rPr>
        <w:t>xã hội học tập</w:t>
      </w:r>
      <w:r w:rsidR="00CC3D35" w:rsidRPr="00CC3D35">
        <w:rPr>
          <w:rFonts w:eastAsia="Times New Roman"/>
          <w:color w:val="000000"/>
          <w:szCs w:val="28"/>
          <w:lang w:val="de-DE"/>
        </w:rPr>
        <w:t xml:space="preserve">, đẩy mạnh </w:t>
      </w:r>
      <w:r>
        <w:rPr>
          <w:rFonts w:eastAsia="Times New Roman"/>
          <w:color w:val="000000"/>
          <w:szCs w:val="28"/>
          <w:lang w:val="de-DE"/>
        </w:rPr>
        <w:t>học tập suốt đời</w:t>
      </w:r>
      <w:r w:rsidR="00CC3D35" w:rsidRPr="00CC3D35">
        <w:rPr>
          <w:color w:val="000000"/>
          <w:szCs w:val="28"/>
          <w:lang w:val="vi-VN"/>
        </w:rPr>
        <w:t xml:space="preserve"> </w:t>
      </w:r>
      <w:r w:rsidR="00CC3D35" w:rsidRPr="00CC3D35">
        <w:rPr>
          <w:color w:val="000000"/>
          <w:szCs w:val="28"/>
          <w:lang w:val="de-DE"/>
        </w:rPr>
        <w:t>giai đoạn 2023 - 2030”</w:t>
      </w:r>
      <w:r w:rsidR="00823E52">
        <w:rPr>
          <w:color w:val="000000"/>
          <w:szCs w:val="28"/>
          <w:lang w:val="de-DE"/>
        </w:rPr>
        <w:t>.</w:t>
      </w:r>
    </w:p>
    <w:p w14:paraId="1704D785" w14:textId="21C627F4" w:rsidR="00F14DE4" w:rsidRDefault="00F03600" w:rsidP="00E22657">
      <w:pPr>
        <w:tabs>
          <w:tab w:val="num" w:pos="720"/>
        </w:tabs>
        <w:spacing w:before="120" w:after="0" w:line="340" w:lineRule="exact"/>
        <w:ind w:firstLine="567"/>
        <w:jc w:val="both"/>
        <w:rPr>
          <w:bCs/>
          <w:color w:val="000000" w:themeColor="text1"/>
          <w:spacing w:val="-4"/>
          <w:szCs w:val="28"/>
          <w:lang w:val="pt-BR"/>
        </w:rPr>
      </w:pPr>
      <w:r>
        <w:rPr>
          <w:szCs w:val="28"/>
          <w:lang w:val="pt-BR"/>
        </w:rPr>
        <w:t>7</w:t>
      </w:r>
      <w:r w:rsidR="00F14DE4" w:rsidRPr="00CC3D35">
        <w:rPr>
          <w:szCs w:val="28"/>
          <w:lang w:val="pt-BR"/>
        </w:rPr>
        <w:t xml:space="preserve">. </w:t>
      </w:r>
      <w:r w:rsidR="00F14DE4" w:rsidRPr="00CC3D35">
        <w:rPr>
          <w:bCs/>
          <w:color w:val="000000" w:themeColor="text1"/>
          <w:spacing w:val="-4"/>
          <w:szCs w:val="28"/>
          <w:lang w:val="pt-BR"/>
        </w:rPr>
        <w:t>Quyết định số 1716/QĐ-TTg ngày 31/12/2024 của Thủ tướng Chính phủ phê duyệt Chương trình nâng cao năng lực và hiệu quả hoạt động của trung tâm học tập cộng đồng các xã vùng đồng bào dân tộc thiểu số và miền núi đến năm 2030.</w:t>
      </w:r>
    </w:p>
    <w:p w14:paraId="581F6CF9" w14:textId="1F1A6625" w:rsidR="00062751" w:rsidRDefault="00062751" w:rsidP="00E22657">
      <w:pPr>
        <w:tabs>
          <w:tab w:val="num" w:pos="720"/>
        </w:tabs>
        <w:spacing w:before="120" w:after="0" w:line="340" w:lineRule="exact"/>
        <w:ind w:firstLine="567"/>
        <w:jc w:val="both"/>
        <w:rPr>
          <w:bCs/>
          <w:color w:val="000000" w:themeColor="text1"/>
          <w:spacing w:val="-4"/>
          <w:szCs w:val="28"/>
          <w:lang w:val="pt-BR"/>
        </w:rPr>
      </w:pPr>
      <w:r>
        <w:rPr>
          <w:rFonts w:eastAsia="Times New Roman" w:cs="Times New Roman"/>
          <w:color w:val="000000" w:themeColor="text1"/>
          <w:kern w:val="0"/>
          <w:szCs w:val="28"/>
          <w:lang w:val="pt-BR"/>
          <w14:ligatures w14:val="none"/>
        </w:rPr>
        <w:t xml:space="preserve">8. </w:t>
      </w:r>
      <w:r w:rsidRPr="00982F74">
        <w:rPr>
          <w:rFonts w:eastAsia="Times New Roman" w:cs="Times New Roman"/>
          <w:color w:val="000000" w:themeColor="text1"/>
          <w:kern w:val="0"/>
          <w:szCs w:val="28"/>
          <w:lang w:val="pt-BR"/>
          <w14:ligatures w14:val="none"/>
        </w:rPr>
        <w:t xml:space="preserve">Quyết định số 525/QĐ-TTg ngày 06/3/2025 của Thủ tướng Chính phủ về Kế hoạch thực hiện </w:t>
      </w:r>
      <w:r w:rsidRPr="00E32DC4">
        <w:rPr>
          <w:rFonts w:eastAsia="Times New Roman" w:cs="Times New Roman"/>
          <w:color w:val="000000" w:themeColor="text1"/>
          <w:kern w:val="0"/>
          <w:lang w:val="pt-BR"/>
          <w14:ligatures w14:val="none"/>
        </w:rPr>
        <w:t xml:space="preserve">Chỉ thị số 29-CT/TW ngày 05/01/2024 của Bộ Chính trị về công tác phổ cập giáo dục, giáo dục bắt buộc, </w:t>
      </w:r>
      <w:r>
        <w:rPr>
          <w:rFonts w:eastAsia="Times New Roman" w:cs="Times New Roman"/>
          <w:color w:val="000000" w:themeColor="text1"/>
          <w:kern w:val="0"/>
          <w:lang w:val="pt-BR"/>
          <w14:ligatures w14:val="none"/>
        </w:rPr>
        <w:t>xoá mù chữ</w:t>
      </w:r>
      <w:r w:rsidRPr="00E32DC4">
        <w:rPr>
          <w:rFonts w:eastAsia="Times New Roman" w:cs="Times New Roman"/>
          <w:color w:val="000000" w:themeColor="text1"/>
          <w:kern w:val="0"/>
          <w:lang w:val="pt-BR"/>
          <w14:ligatures w14:val="none"/>
        </w:rPr>
        <w:t xml:space="preserve"> cho người lớn và đẩy mạnh phân luồng học sinh trong giáo dục phổ thông</w:t>
      </w:r>
      <w:r>
        <w:rPr>
          <w:rFonts w:eastAsia="Times New Roman" w:cs="Times New Roman"/>
          <w:color w:val="000000" w:themeColor="text1"/>
          <w:kern w:val="0"/>
          <w:lang w:val="pt-BR"/>
          <w14:ligatures w14:val="none"/>
        </w:rPr>
        <w:t>.</w:t>
      </w:r>
    </w:p>
    <w:p w14:paraId="4F6D694D" w14:textId="7A6D5B45" w:rsidR="00F03600" w:rsidRPr="00F03600" w:rsidRDefault="00062751" w:rsidP="00E22657">
      <w:pPr>
        <w:tabs>
          <w:tab w:val="num" w:pos="720"/>
        </w:tabs>
        <w:spacing w:before="120" w:after="0" w:line="340" w:lineRule="exact"/>
        <w:ind w:firstLine="567"/>
        <w:jc w:val="both"/>
        <w:rPr>
          <w:bCs/>
          <w:color w:val="000000" w:themeColor="text1"/>
          <w:spacing w:val="-4"/>
          <w:szCs w:val="28"/>
          <w:lang w:val="pt-BR"/>
        </w:rPr>
      </w:pPr>
      <w:r>
        <w:rPr>
          <w:rFonts w:cs="Times New Roman"/>
          <w:color w:val="000000" w:themeColor="text1"/>
          <w:szCs w:val="28"/>
          <w:lang w:val="pt-BR"/>
        </w:rPr>
        <w:t>9</w:t>
      </w:r>
      <w:r w:rsidR="00F03600" w:rsidRPr="00F03600">
        <w:rPr>
          <w:rFonts w:cs="Times New Roman"/>
          <w:color w:val="000000" w:themeColor="text1"/>
          <w:szCs w:val="28"/>
          <w:lang w:val="pt-BR"/>
        </w:rPr>
        <w:t>.</w:t>
      </w:r>
      <w:r>
        <w:rPr>
          <w:rFonts w:cs="Times New Roman"/>
          <w:color w:val="000000" w:themeColor="text1"/>
          <w:szCs w:val="28"/>
          <w:lang w:val="pt-BR"/>
        </w:rPr>
        <w:t xml:space="preserve"> </w:t>
      </w:r>
      <w:r w:rsidR="00F03600" w:rsidRPr="00BD35BC">
        <w:rPr>
          <w:rFonts w:cs="Times New Roman"/>
          <w:color w:val="000000" w:themeColor="text1"/>
          <w:szCs w:val="28"/>
          <w:lang w:val="vi-VN"/>
        </w:rPr>
        <w:t xml:space="preserve">Quyết định số </w:t>
      </w:r>
      <w:r w:rsidR="00F03600" w:rsidRPr="00F03600">
        <w:rPr>
          <w:rFonts w:cs="Times New Roman"/>
          <w:color w:val="000000" w:themeColor="text1"/>
          <w:szCs w:val="28"/>
          <w:lang w:val="pt-BR"/>
        </w:rPr>
        <w:t>920</w:t>
      </w:r>
      <w:r w:rsidR="00F03600" w:rsidRPr="00BD35BC">
        <w:rPr>
          <w:rFonts w:cs="Times New Roman"/>
          <w:color w:val="000000" w:themeColor="text1"/>
          <w:szCs w:val="28"/>
          <w:lang w:val="vi-VN"/>
        </w:rPr>
        <w:t>/QĐ-TTg ngày 14/</w:t>
      </w:r>
      <w:r w:rsidR="00F03600" w:rsidRPr="00F03600">
        <w:rPr>
          <w:rFonts w:cs="Times New Roman"/>
          <w:color w:val="000000" w:themeColor="text1"/>
          <w:szCs w:val="28"/>
          <w:lang w:val="pt-BR"/>
        </w:rPr>
        <w:t>5</w:t>
      </w:r>
      <w:r w:rsidR="00F03600" w:rsidRPr="00BD35BC">
        <w:rPr>
          <w:rFonts w:cs="Times New Roman"/>
          <w:color w:val="000000" w:themeColor="text1"/>
          <w:szCs w:val="28"/>
          <w:lang w:val="vi-VN"/>
        </w:rPr>
        <w:t>/202</w:t>
      </w:r>
      <w:r w:rsidR="00F03600" w:rsidRPr="00F03600">
        <w:rPr>
          <w:rFonts w:cs="Times New Roman"/>
          <w:color w:val="000000" w:themeColor="text1"/>
          <w:szCs w:val="28"/>
          <w:lang w:val="pt-BR"/>
        </w:rPr>
        <w:t>5</w:t>
      </w:r>
      <w:r w:rsidR="00F03600" w:rsidRPr="00BD35BC">
        <w:rPr>
          <w:rFonts w:cs="Times New Roman"/>
          <w:color w:val="000000" w:themeColor="text1"/>
          <w:szCs w:val="28"/>
          <w:lang w:val="vi-VN"/>
        </w:rPr>
        <w:t xml:space="preserve"> của Thủ tướng Chính phủ </w:t>
      </w:r>
      <w:r w:rsidR="00F03600" w:rsidRPr="00F03600">
        <w:rPr>
          <w:rFonts w:cs="Times New Roman"/>
          <w:color w:val="000000" w:themeColor="text1"/>
          <w:szCs w:val="28"/>
          <w:lang w:val="pt-BR"/>
        </w:rPr>
        <w:t xml:space="preserve">điều chỉnh một số nội dung của </w:t>
      </w:r>
      <w:r w:rsidR="00F03600" w:rsidRPr="00BD35BC">
        <w:rPr>
          <w:rFonts w:cs="Times New Roman"/>
          <w:color w:val="000000" w:themeColor="text1"/>
          <w:szCs w:val="28"/>
          <w:lang w:val="vi-VN"/>
        </w:rPr>
        <w:t xml:space="preserve">Chương trình mục tiêu quốc gia phát triển kinh tế - xã hội vùng đồng bào </w:t>
      </w:r>
      <w:r w:rsidR="00F03600" w:rsidRPr="00F03600">
        <w:rPr>
          <w:rFonts w:cs="Times New Roman"/>
          <w:color w:val="000000" w:themeColor="text1"/>
          <w:szCs w:val="28"/>
          <w:lang w:val="pt-BR"/>
        </w:rPr>
        <w:t>d</w:t>
      </w:r>
      <w:r w:rsidR="00F03600">
        <w:rPr>
          <w:rFonts w:cs="Times New Roman"/>
          <w:color w:val="000000" w:themeColor="text1"/>
          <w:szCs w:val="28"/>
          <w:lang w:val="pt-BR"/>
        </w:rPr>
        <w:t>ân tộc thiểu số</w:t>
      </w:r>
      <w:r w:rsidR="00F03600" w:rsidRPr="00BD35BC">
        <w:rPr>
          <w:rFonts w:cs="Times New Roman"/>
          <w:color w:val="000000" w:themeColor="text1"/>
          <w:szCs w:val="28"/>
          <w:lang w:val="vi-VN"/>
        </w:rPr>
        <w:t xml:space="preserve"> và miền núi giai đoạn 2021-2030</w:t>
      </w:r>
      <w:r w:rsidR="00F03600" w:rsidRPr="00F03600">
        <w:rPr>
          <w:rFonts w:cs="Times New Roman"/>
          <w:color w:val="000000" w:themeColor="text1"/>
          <w:szCs w:val="28"/>
          <w:lang w:val="pt-BR"/>
        </w:rPr>
        <w:t>, giai đoạn I: từ năm 2021 đến năm 2025</w:t>
      </w:r>
      <w:r w:rsidR="00F03600">
        <w:rPr>
          <w:rFonts w:cs="Times New Roman"/>
          <w:color w:val="000000" w:themeColor="text1"/>
          <w:szCs w:val="28"/>
          <w:lang w:val="pt-BR"/>
        </w:rPr>
        <w:t>.</w:t>
      </w:r>
    </w:p>
    <w:p w14:paraId="07AEFDF2" w14:textId="6F73E69F" w:rsidR="00823E52" w:rsidRPr="00823E52" w:rsidRDefault="007D41AE" w:rsidP="00E22657">
      <w:pPr>
        <w:tabs>
          <w:tab w:val="num" w:pos="720"/>
        </w:tabs>
        <w:spacing w:before="120" w:after="0" w:line="340" w:lineRule="exact"/>
        <w:ind w:firstLine="567"/>
        <w:jc w:val="both"/>
        <w:rPr>
          <w:b/>
          <w:lang w:val="pt-BR"/>
        </w:rPr>
      </w:pPr>
      <w:r>
        <w:rPr>
          <w:rFonts w:cs="Times New Roman"/>
          <w:b/>
          <w:color w:val="000000" w:themeColor="text1"/>
          <w:szCs w:val="28"/>
          <w:lang w:val="pt-BR"/>
        </w:rPr>
        <w:t>IV</w:t>
      </w:r>
      <w:r w:rsidR="00823E52" w:rsidRPr="00823E52">
        <w:rPr>
          <w:rFonts w:cs="Times New Roman"/>
          <w:b/>
          <w:color w:val="000000" w:themeColor="text1"/>
          <w:szCs w:val="28"/>
          <w:lang w:val="pt-BR"/>
        </w:rPr>
        <w:t xml:space="preserve">. </w:t>
      </w:r>
      <w:r w:rsidR="00823E52">
        <w:rPr>
          <w:b/>
          <w:lang w:val="pt-BR"/>
        </w:rPr>
        <w:t>Thông tư của Bộ GDĐT, Bộ Tài chính</w:t>
      </w:r>
    </w:p>
    <w:p w14:paraId="02F0177F" w14:textId="175C8466" w:rsidR="007D41AE" w:rsidRPr="00133A19" w:rsidRDefault="007D41AE" w:rsidP="00E22657">
      <w:pPr>
        <w:tabs>
          <w:tab w:val="num" w:pos="720"/>
        </w:tabs>
        <w:spacing w:before="120" w:after="0" w:line="340" w:lineRule="exact"/>
        <w:ind w:firstLine="567"/>
        <w:jc w:val="both"/>
        <w:rPr>
          <w:lang w:val="pt-BR"/>
        </w:rPr>
      </w:pPr>
      <w:r w:rsidRPr="00133A19">
        <w:rPr>
          <w:lang w:val="pt-BR"/>
        </w:rPr>
        <w:t xml:space="preserve">1. </w:t>
      </w:r>
      <w:r w:rsidRPr="00C52402">
        <w:rPr>
          <w:lang w:val="pt-BR"/>
        </w:rPr>
        <w:t>Quyết định số 09/2008/QĐ-BGDĐT ngày 24/3/2008 của Bộ trưởng Bộ Giáo dục và Đào tạo về việc ban hành Quy chế tổ chức và hoạt động của Trung tâm học tập cộng đồng tại xã, phường, thị trấn</w:t>
      </w:r>
      <w:r w:rsidRPr="00133A19">
        <w:rPr>
          <w:lang w:val="pt-BR"/>
        </w:rPr>
        <w:t>.</w:t>
      </w:r>
    </w:p>
    <w:p w14:paraId="4FC21CAE" w14:textId="4071990C" w:rsidR="007D41AE" w:rsidRPr="00F14DE4" w:rsidRDefault="007D41AE" w:rsidP="00E22657">
      <w:pPr>
        <w:tabs>
          <w:tab w:val="num" w:pos="720"/>
        </w:tabs>
        <w:spacing w:before="120" w:after="0" w:line="340" w:lineRule="exact"/>
        <w:ind w:firstLine="567"/>
        <w:jc w:val="both"/>
        <w:rPr>
          <w:szCs w:val="28"/>
          <w:lang w:val="pt-BR"/>
        </w:rPr>
      </w:pPr>
      <w:r w:rsidRPr="00133A19">
        <w:rPr>
          <w:lang w:val="pt-BR"/>
        </w:rPr>
        <w:t xml:space="preserve">2. </w:t>
      </w:r>
      <w:r w:rsidRPr="00C52402">
        <w:rPr>
          <w:lang w:val="pt-BR"/>
        </w:rPr>
        <w:t xml:space="preserve">Thông tư số 40/2010/TT-BGDĐT ngày 30/12/2010 của Bộ trưởng Bộ Giáo dục và Đào tạo sửa đổi, bổ sung một số điều của Quy chế tổ chức và hoạt động của trung tâm học tập cộng đồng tại xã, phường, thị trấn, ban hành kèm theo </w:t>
      </w:r>
      <w:r w:rsidRPr="00F14DE4">
        <w:rPr>
          <w:szCs w:val="28"/>
          <w:lang w:val="pt-BR"/>
        </w:rPr>
        <w:t>Quyết định số 09/2008/QĐ-BGDĐT ngày 24/3/2008 của Bộ trưởng Bộ Giáo dục và Đào tạo về việc ban hành Quy chế tổ chức và hoạt động của Trung tâm học tập cộng đồng tại xã, phường, thị trấn.</w:t>
      </w:r>
    </w:p>
    <w:p w14:paraId="64D32C3B" w14:textId="3AA10028" w:rsidR="007D41AE" w:rsidRPr="00F14DE4" w:rsidRDefault="007D41AE" w:rsidP="00E22657">
      <w:pPr>
        <w:tabs>
          <w:tab w:val="num" w:pos="720"/>
        </w:tabs>
        <w:spacing w:before="120" w:after="0" w:line="340" w:lineRule="exact"/>
        <w:ind w:firstLine="567"/>
        <w:jc w:val="both"/>
        <w:rPr>
          <w:szCs w:val="28"/>
          <w:lang w:val="pt-BR"/>
        </w:rPr>
      </w:pPr>
      <w:r w:rsidRPr="00F14DE4">
        <w:rPr>
          <w:szCs w:val="28"/>
          <w:lang w:val="pt-BR"/>
        </w:rPr>
        <w:t>3. Thông tư số 04/2014/TT-BGDĐT ngày 28/02/2014 của Bộ trưởng Bộ Giáo dục và Đào tạo ban hành quy định quản lý hoạt động giáo dục kỹ năng sống và hoạt động giáo dục ngoài giờ chính khóa.</w:t>
      </w:r>
    </w:p>
    <w:p w14:paraId="1454CF4B" w14:textId="21447382" w:rsidR="007D41AE" w:rsidRPr="00F14DE4" w:rsidRDefault="007D41AE" w:rsidP="00E22657">
      <w:pPr>
        <w:tabs>
          <w:tab w:val="num" w:pos="720"/>
        </w:tabs>
        <w:spacing w:before="120" w:after="0" w:line="340" w:lineRule="exact"/>
        <w:ind w:firstLine="567"/>
        <w:jc w:val="both"/>
        <w:rPr>
          <w:szCs w:val="28"/>
          <w:lang w:val="pt-BR"/>
        </w:rPr>
      </w:pPr>
      <w:r w:rsidRPr="00F14DE4">
        <w:rPr>
          <w:szCs w:val="28"/>
          <w:lang w:val="pt-BR"/>
        </w:rPr>
        <w:t>4. Thông tư số 21/2018/TT-BGDĐT của Bộ trưởng Bộ Giáo dục và Đào tạo ban hành Quy chế tổ chức và hoạt động của trung tâm ngoại ngữ, tin học.</w:t>
      </w:r>
    </w:p>
    <w:p w14:paraId="14A12D64" w14:textId="319F6892" w:rsidR="007D41AE" w:rsidRPr="00F14DE4" w:rsidRDefault="007D41AE" w:rsidP="00E22657">
      <w:pPr>
        <w:tabs>
          <w:tab w:val="num" w:pos="720"/>
        </w:tabs>
        <w:spacing w:before="120" w:after="0" w:line="340" w:lineRule="exact"/>
        <w:ind w:firstLine="567"/>
        <w:jc w:val="both"/>
        <w:rPr>
          <w:szCs w:val="28"/>
          <w:lang w:val="pt-BR"/>
        </w:rPr>
      </w:pPr>
      <w:r w:rsidRPr="00F14DE4">
        <w:rPr>
          <w:szCs w:val="28"/>
          <w:lang w:val="pt-BR"/>
        </w:rPr>
        <w:t>5. Thông tư số 10/2021/TT-BGDĐT ngày 05/4/2021 của Bộ trưởng Bộ Giáo dục và Đào tạo ban hành Quy chế tổ chức và hoạt động của Trung tâm giáo dục thường xuyên.</w:t>
      </w:r>
    </w:p>
    <w:p w14:paraId="06571133" w14:textId="69EE47E0" w:rsidR="007D41AE" w:rsidRDefault="007D41AE" w:rsidP="00E22657">
      <w:pPr>
        <w:tabs>
          <w:tab w:val="num" w:pos="720"/>
        </w:tabs>
        <w:spacing w:before="120" w:after="0" w:line="340" w:lineRule="exact"/>
        <w:ind w:firstLine="567"/>
        <w:jc w:val="both"/>
        <w:rPr>
          <w:szCs w:val="28"/>
          <w:lang w:val="pt-BR"/>
        </w:rPr>
      </w:pPr>
      <w:r w:rsidRPr="00F14DE4">
        <w:rPr>
          <w:szCs w:val="28"/>
          <w:lang w:val="pt-BR"/>
        </w:rPr>
        <w:t>6. Thông tư số 01/2023/TT-BGDĐT ngày 06/01/2022 của Bộ trưởng Bộ Giáo dục và Đào tạo ban hành Quy chế tổ chức và hoạt động của Trung tâm giáo dục nghề nghiệp - giáo dục thường xuyên</w:t>
      </w:r>
      <w:r>
        <w:rPr>
          <w:szCs w:val="28"/>
          <w:lang w:val="pt-BR"/>
        </w:rPr>
        <w:t>.</w:t>
      </w:r>
    </w:p>
    <w:p w14:paraId="586969F9" w14:textId="5A54B9C2" w:rsidR="007D41AE" w:rsidRPr="00133A19" w:rsidRDefault="007D41AE" w:rsidP="00E22657">
      <w:pPr>
        <w:tabs>
          <w:tab w:val="num" w:pos="720"/>
        </w:tabs>
        <w:spacing w:before="120" w:after="0" w:line="340" w:lineRule="exact"/>
        <w:ind w:firstLine="567"/>
        <w:jc w:val="both"/>
        <w:rPr>
          <w:lang w:val="pt-BR"/>
        </w:rPr>
      </w:pPr>
      <w:r>
        <w:rPr>
          <w:lang w:val="pt-BR"/>
        </w:rPr>
        <w:lastRenderedPageBreak/>
        <w:t>7</w:t>
      </w:r>
      <w:r w:rsidRPr="00133A19">
        <w:rPr>
          <w:lang w:val="pt-BR"/>
        </w:rPr>
        <w:t xml:space="preserve">. </w:t>
      </w:r>
      <w:r w:rsidRPr="00C52402">
        <w:rPr>
          <w:lang w:val="pt-BR"/>
        </w:rPr>
        <w:t>Thông tư số 01/2014/TT-BGDĐT ngày 24/01/2014 của Bộ trưởng Bộ Giáo dục và Đào tạo ban hành Khung năng lực ngoại ngữ 6 bậc dùng cho Việt Nam</w:t>
      </w:r>
      <w:r w:rsidRPr="00133A19">
        <w:rPr>
          <w:lang w:val="pt-BR"/>
        </w:rPr>
        <w:t>.</w:t>
      </w:r>
    </w:p>
    <w:p w14:paraId="5F135A16" w14:textId="366404D6" w:rsidR="007D41AE" w:rsidRPr="00133A19" w:rsidRDefault="007D41AE" w:rsidP="00E22657">
      <w:pPr>
        <w:tabs>
          <w:tab w:val="num" w:pos="720"/>
        </w:tabs>
        <w:spacing w:before="120" w:after="0" w:line="340" w:lineRule="exact"/>
        <w:ind w:firstLine="567"/>
        <w:jc w:val="both"/>
        <w:rPr>
          <w:lang w:val="pt-BR"/>
        </w:rPr>
      </w:pPr>
      <w:r>
        <w:rPr>
          <w:lang w:val="pt-BR"/>
        </w:rPr>
        <w:t>8</w:t>
      </w:r>
      <w:r w:rsidRPr="00133A19">
        <w:rPr>
          <w:lang w:val="pt-BR"/>
        </w:rPr>
        <w:t xml:space="preserve">. </w:t>
      </w:r>
      <w:r w:rsidRPr="00C52402">
        <w:rPr>
          <w:lang w:val="pt-BR"/>
        </w:rPr>
        <w:t>Thông tư số 28/2018/TT-BGDĐT ngày 26/11/2018 của Bộ trưởng Bộ Giáo dục và Đào tạo ban hành Chương trình tiếng Việt cho người nước ngoài</w:t>
      </w:r>
      <w:r w:rsidRPr="00133A19">
        <w:rPr>
          <w:lang w:val="pt-BR"/>
        </w:rPr>
        <w:t>.</w:t>
      </w:r>
    </w:p>
    <w:p w14:paraId="0473D5AA" w14:textId="2950D127" w:rsidR="007D41AE" w:rsidRPr="00133A19" w:rsidRDefault="007D41AE" w:rsidP="00E22657">
      <w:pPr>
        <w:tabs>
          <w:tab w:val="num" w:pos="720"/>
        </w:tabs>
        <w:spacing w:before="120" w:after="0" w:line="340" w:lineRule="exact"/>
        <w:ind w:firstLine="567"/>
        <w:jc w:val="both"/>
        <w:rPr>
          <w:lang w:val="pt-BR"/>
        </w:rPr>
      </w:pPr>
      <w:r>
        <w:rPr>
          <w:lang w:val="pt-BR"/>
        </w:rPr>
        <w:t>9</w:t>
      </w:r>
      <w:r w:rsidRPr="00133A19">
        <w:rPr>
          <w:lang w:val="pt-BR"/>
        </w:rPr>
        <w:t xml:space="preserve">. </w:t>
      </w:r>
      <w:r w:rsidRPr="00C52402">
        <w:rPr>
          <w:lang w:val="pt-BR"/>
        </w:rPr>
        <w:t>Thông tư số 34/2018/TT-BGDĐT ngày 28/12/2018 của Bộ trưởng Bộ Giáo dục và Đào tạo ban hành Chương trình tiếng Nhật thực hành theo khung năng lực ngoại ngữ 6 bậc dùng cho Việt Nam</w:t>
      </w:r>
      <w:r w:rsidRPr="00133A19">
        <w:rPr>
          <w:lang w:val="pt-BR"/>
        </w:rPr>
        <w:t>.</w:t>
      </w:r>
    </w:p>
    <w:p w14:paraId="6AD87BCD" w14:textId="096ACF38" w:rsidR="007D41AE" w:rsidRPr="00133A19" w:rsidRDefault="007D41AE" w:rsidP="00E22657">
      <w:pPr>
        <w:tabs>
          <w:tab w:val="num" w:pos="720"/>
        </w:tabs>
        <w:spacing w:before="120" w:after="0" w:line="340" w:lineRule="exact"/>
        <w:ind w:firstLine="567"/>
        <w:jc w:val="both"/>
        <w:rPr>
          <w:lang w:val="pt-BR"/>
        </w:rPr>
      </w:pPr>
      <w:r>
        <w:rPr>
          <w:lang w:val="pt-BR"/>
        </w:rPr>
        <w:t>10</w:t>
      </w:r>
      <w:r w:rsidRPr="00133A19">
        <w:rPr>
          <w:lang w:val="pt-BR"/>
        </w:rPr>
        <w:t xml:space="preserve">. </w:t>
      </w:r>
      <w:r w:rsidRPr="00C52402">
        <w:rPr>
          <w:lang w:val="pt-BR"/>
        </w:rPr>
        <w:t xml:space="preserve">Thông tư số 28/2021/TT-BGDĐT ngày 20/10/2021 của Bộ trưởng Bộ Giáo dục và Đào tạo ban hành Chương trình </w:t>
      </w:r>
      <w:r>
        <w:rPr>
          <w:lang w:val="pt-BR"/>
        </w:rPr>
        <w:t>giáo dục thường xuyên</w:t>
      </w:r>
      <w:r w:rsidRPr="00C52402">
        <w:rPr>
          <w:lang w:val="pt-BR"/>
        </w:rPr>
        <w:t xml:space="preserve"> về tiếng Anh thực hành</w:t>
      </w:r>
      <w:r w:rsidRPr="00133A19">
        <w:rPr>
          <w:lang w:val="pt-BR"/>
        </w:rPr>
        <w:t>.</w:t>
      </w:r>
    </w:p>
    <w:p w14:paraId="0E124549" w14:textId="19FE3F9F" w:rsidR="007D41AE" w:rsidRPr="00133A19" w:rsidRDefault="007D41AE" w:rsidP="00E22657">
      <w:pPr>
        <w:tabs>
          <w:tab w:val="num" w:pos="720"/>
        </w:tabs>
        <w:spacing w:before="120" w:after="0" w:line="340" w:lineRule="exact"/>
        <w:ind w:firstLine="567"/>
        <w:jc w:val="both"/>
        <w:rPr>
          <w:lang w:val="pt-BR"/>
        </w:rPr>
      </w:pPr>
      <w:r>
        <w:rPr>
          <w:lang w:val="pt-BR"/>
        </w:rPr>
        <w:t>11</w:t>
      </w:r>
      <w:r w:rsidRPr="00133A19">
        <w:rPr>
          <w:lang w:val="pt-BR"/>
        </w:rPr>
        <w:t xml:space="preserve">. </w:t>
      </w:r>
      <w:r w:rsidRPr="00C52402">
        <w:rPr>
          <w:lang w:val="pt-BR"/>
        </w:rPr>
        <w:t>Thông tư số 33/2021/TT-BGDĐT ngày 26/11/2021 của Bộ trưởng Bộ Giáo dục và Đào tạo ban hành Chương trình xoá mù chữ</w:t>
      </w:r>
      <w:r w:rsidRPr="00133A19">
        <w:rPr>
          <w:lang w:val="pt-BR"/>
        </w:rPr>
        <w:t>.</w:t>
      </w:r>
    </w:p>
    <w:p w14:paraId="6DF8C4E1" w14:textId="13127409" w:rsidR="007D41AE" w:rsidRPr="00133A19" w:rsidRDefault="007D41AE" w:rsidP="00E22657">
      <w:pPr>
        <w:tabs>
          <w:tab w:val="num" w:pos="720"/>
        </w:tabs>
        <w:spacing w:before="120" w:after="0" w:line="340" w:lineRule="exact"/>
        <w:ind w:firstLine="567"/>
        <w:jc w:val="both"/>
        <w:rPr>
          <w:lang w:val="pt-BR"/>
        </w:rPr>
      </w:pPr>
      <w:r>
        <w:rPr>
          <w:lang w:val="pt-BR"/>
        </w:rPr>
        <w:t>12</w:t>
      </w:r>
      <w:r w:rsidRPr="00133A19">
        <w:rPr>
          <w:lang w:val="pt-BR"/>
        </w:rPr>
        <w:t xml:space="preserve">. </w:t>
      </w:r>
      <w:r w:rsidRPr="00C52402">
        <w:rPr>
          <w:lang w:val="pt-BR"/>
        </w:rPr>
        <w:t>Thông tư số 36/2021/TT-BGDĐT ngày 24/12/2021 của Bộ trưởng Bộ Giáo dục và Đào tạo ban hành Chương trình giáo dục thường xuyên cấp trung học cơ sở</w:t>
      </w:r>
      <w:r w:rsidRPr="00133A19">
        <w:rPr>
          <w:lang w:val="pt-BR"/>
        </w:rPr>
        <w:t>.</w:t>
      </w:r>
    </w:p>
    <w:p w14:paraId="7BA5D0E3" w14:textId="31C0A60E" w:rsidR="007D41AE" w:rsidRPr="00133A19" w:rsidRDefault="007D41AE" w:rsidP="00E22657">
      <w:pPr>
        <w:tabs>
          <w:tab w:val="num" w:pos="720"/>
        </w:tabs>
        <w:spacing w:before="120" w:after="0" w:line="340" w:lineRule="exact"/>
        <w:ind w:firstLine="567"/>
        <w:jc w:val="both"/>
        <w:rPr>
          <w:lang w:val="pt-BR"/>
        </w:rPr>
      </w:pPr>
      <w:r>
        <w:rPr>
          <w:lang w:val="pt-BR"/>
        </w:rPr>
        <w:t>13</w:t>
      </w:r>
      <w:r w:rsidRPr="00133A19">
        <w:rPr>
          <w:lang w:val="pt-BR"/>
        </w:rPr>
        <w:t xml:space="preserve">. </w:t>
      </w:r>
      <w:r w:rsidRPr="00C52402">
        <w:rPr>
          <w:lang w:val="pt-BR"/>
        </w:rPr>
        <w:t>Thông tư số 12/2022/TT-BGDĐT ngày 26/7/2022 của Bộ trưởng Bộ Giáo dục và Đào tạo ban hành Chương trình giáo dục thường xuyên cấp trung học phổ thông</w:t>
      </w:r>
      <w:r w:rsidRPr="00133A19">
        <w:rPr>
          <w:lang w:val="pt-BR"/>
        </w:rPr>
        <w:t>.</w:t>
      </w:r>
    </w:p>
    <w:p w14:paraId="234B9D10" w14:textId="66081BEB" w:rsidR="007D41AE" w:rsidRDefault="007D41AE" w:rsidP="00E22657">
      <w:pPr>
        <w:tabs>
          <w:tab w:val="num" w:pos="720"/>
        </w:tabs>
        <w:spacing w:before="120" w:after="0" w:line="340" w:lineRule="exact"/>
        <w:ind w:firstLine="567"/>
        <w:jc w:val="both"/>
        <w:rPr>
          <w:lang w:val="pt-BR"/>
        </w:rPr>
      </w:pPr>
      <w:r>
        <w:rPr>
          <w:lang w:val="pt-BR"/>
        </w:rPr>
        <w:t>14</w:t>
      </w:r>
      <w:r w:rsidRPr="00133A19">
        <w:rPr>
          <w:lang w:val="pt-BR"/>
        </w:rPr>
        <w:t xml:space="preserve">. </w:t>
      </w:r>
      <w:r w:rsidRPr="00C52402">
        <w:rPr>
          <w:lang w:val="pt-BR"/>
        </w:rPr>
        <w:t>Thông tư số 18/2024/TT-BGDĐT ngày 28/11/2024 của Bộ trưởng Bộ Giáo dục và Đào tạo ban hành Chương trình Giáo dục đáp ứng yêu cầu của người học; cập nhật kiến thức, kỹ năng, chuyển giao công nghệ</w:t>
      </w:r>
      <w:r w:rsidRPr="00133A19">
        <w:rPr>
          <w:lang w:val="pt-BR"/>
        </w:rPr>
        <w:t>.</w:t>
      </w:r>
    </w:p>
    <w:p w14:paraId="5024869C" w14:textId="7EFB78FC" w:rsidR="007D41AE" w:rsidRPr="00823E52" w:rsidRDefault="007D41AE" w:rsidP="00E22657">
      <w:pPr>
        <w:tabs>
          <w:tab w:val="num" w:pos="720"/>
        </w:tabs>
        <w:spacing w:before="120" w:after="0" w:line="340" w:lineRule="exact"/>
        <w:ind w:firstLine="567"/>
        <w:jc w:val="both"/>
        <w:rPr>
          <w:color w:val="000000" w:themeColor="text1"/>
          <w:lang w:val="pt-BR"/>
        </w:rPr>
      </w:pPr>
      <w:r w:rsidRPr="00823E52">
        <w:rPr>
          <w:color w:val="000000" w:themeColor="text1"/>
          <w:lang w:val="pt-BR"/>
        </w:rPr>
        <w:t>1</w:t>
      </w:r>
      <w:r>
        <w:rPr>
          <w:color w:val="000000" w:themeColor="text1"/>
          <w:lang w:val="pt-BR"/>
        </w:rPr>
        <w:t>5</w:t>
      </w:r>
      <w:r w:rsidRPr="00823E52">
        <w:rPr>
          <w:color w:val="000000" w:themeColor="text1"/>
          <w:lang w:val="pt-BR"/>
        </w:rPr>
        <w:t>. Thông tư số 43/2021/TT-BGDĐT ngày 30/12/2021 của Bộ trưởng Bộ Giáo dục và Đào tạo ban hành quy chế đánh giá, xếp loại học viên theo học Chương trình giáo dục thường xuyên cấp trung học cơ sở và trung học phổ thông.</w:t>
      </w:r>
    </w:p>
    <w:p w14:paraId="244CE3F1" w14:textId="0AFFC526" w:rsidR="007D41AE" w:rsidRPr="00133A19" w:rsidRDefault="007D41AE" w:rsidP="00E22657">
      <w:pPr>
        <w:tabs>
          <w:tab w:val="num" w:pos="720"/>
        </w:tabs>
        <w:spacing w:before="120" w:after="0" w:line="340" w:lineRule="exact"/>
        <w:ind w:firstLine="567"/>
        <w:jc w:val="both"/>
        <w:rPr>
          <w:lang w:val="pt-BR"/>
        </w:rPr>
      </w:pPr>
      <w:r>
        <w:rPr>
          <w:lang w:val="pt-BR"/>
        </w:rPr>
        <w:t>16</w:t>
      </w:r>
      <w:r w:rsidRPr="00133A19">
        <w:rPr>
          <w:lang w:val="pt-BR"/>
        </w:rPr>
        <w:t xml:space="preserve">. </w:t>
      </w:r>
      <w:r w:rsidRPr="00C52402">
        <w:rPr>
          <w:lang w:val="pt-BR"/>
        </w:rPr>
        <w:t xml:space="preserve">Thông tư số 10/2022/TT-BGDĐT ngày 12/7/2022 của Bộ trưởng Bộ Giáo dục và Đào tạo ban hành quy định đánh giá và xếp loại học viên học chương trình </w:t>
      </w:r>
      <w:r>
        <w:rPr>
          <w:lang w:val="pt-BR"/>
        </w:rPr>
        <w:t>xoá mù chữ</w:t>
      </w:r>
      <w:r w:rsidRPr="00133A19">
        <w:rPr>
          <w:lang w:val="pt-BR"/>
        </w:rPr>
        <w:t>.</w:t>
      </w:r>
    </w:p>
    <w:p w14:paraId="34D16327" w14:textId="113AEBA5" w:rsidR="007D41AE" w:rsidRPr="00610CB0" w:rsidRDefault="007D41AE" w:rsidP="00E22657">
      <w:pPr>
        <w:tabs>
          <w:tab w:val="num" w:pos="720"/>
        </w:tabs>
        <w:spacing w:before="120" w:after="0" w:line="340" w:lineRule="exact"/>
        <w:ind w:firstLine="567"/>
        <w:jc w:val="both"/>
        <w:rPr>
          <w:color w:val="FF0000"/>
          <w:lang w:val="pt-BR"/>
        </w:rPr>
      </w:pPr>
      <w:r w:rsidRPr="00610CB0">
        <w:rPr>
          <w:color w:val="FF0000"/>
          <w:lang w:val="pt-BR"/>
        </w:rPr>
        <w:t>17. Thông tư số 24/2023/TT-BGDĐT ngày 11/12/2023 của Bộ trưởng Bộ Giáo dục và Đào tạo ban hành quy định về đánh giá, công nhận “Đơn vị học tập” cấp huyện, tỉnh.</w:t>
      </w:r>
    </w:p>
    <w:p w14:paraId="5FD59766" w14:textId="45BFCE37" w:rsidR="007D41AE" w:rsidRPr="00610CB0" w:rsidRDefault="007D41AE" w:rsidP="00E22657">
      <w:pPr>
        <w:tabs>
          <w:tab w:val="num" w:pos="720"/>
        </w:tabs>
        <w:spacing w:before="120" w:after="0" w:line="340" w:lineRule="exact"/>
        <w:ind w:firstLine="567"/>
        <w:jc w:val="both"/>
        <w:rPr>
          <w:b/>
          <w:bCs/>
          <w:color w:val="FF0000"/>
          <w:lang w:val="pt-BR"/>
        </w:rPr>
      </w:pPr>
      <w:r w:rsidRPr="00610CB0">
        <w:rPr>
          <w:color w:val="FF0000"/>
          <w:lang w:val="pt-BR"/>
        </w:rPr>
        <w:t>18. Thông tư số 25/2023/TT-BGDĐT của Bộ trưởng Bộ Giáo dục và Đào tạo ban hành quy định về đánh giá, công nhận “Cộng đồng học tập” cấp xã, huyện, tỉnh.</w:t>
      </w:r>
    </w:p>
    <w:p w14:paraId="201E01CB" w14:textId="6A56E114" w:rsidR="007D41AE" w:rsidRDefault="007D41AE" w:rsidP="00E22657">
      <w:pPr>
        <w:tabs>
          <w:tab w:val="num" w:pos="720"/>
        </w:tabs>
        <w:spacing w:before="120" w:after="0" w:line="340" w:lineRule="exact"/>
        <w:ind w:firstLine="567"/>
        <w:jc w:val="both"/>
        <w:rPr>
          <w:lang w:val="pt-BR"/>
        </w:rPr>
      </w:pPr>
      <w:r>
        <w:rPr>
          <w:lang w:val="pt-BR"/>
        </w:rPr>
        <w:t xml:space="preserve">19. </w:t>
      </w:r>
      <w:r w:rsidRPr="00C52402">
        <w:rPr>
          <w:lang w:val="pt-BR"/>
        </w:rPr>
        <w:t xml:space="preserve">Thông tư số 07/2016/TT-BGDĐT ngày 22/3/2016 của Bộ trưởng Bộ Giáo dục và Đào tạo quy định về điều kiện bảo đảm và nội dung, quy trình, thủ tục kiểm tra công nhận đạt chuẩn phổ cập giáo dục, </w:t>
      </w:r>
      <w:r>
        <w:rPr>
          <w:lang w:val="pt-BR"/>
        </w:rPr>
        <w:t>xoá mù chữ.</w:t>
      </w:r>
    </w:p>
    <w:p w14:paraId="3A378524" w14:textId="2205B8F3" w:rsidR="007D41AE" w:rsidRPr="00CC3D35" w:rsidRDefault="007D41AE" w:rsidP="00E22657">
      <w:pPr>
        <w:tabs>
          <w:tab w:val="num" w:pos="720"/>
        </w:tabs>
        <w:spacing w:before="120" w:after="0" w:line="340" w:lineRule="exact"/>
        <w:ind w:firstLine="567"/>
        <w:jc w:val="both"/>
        <w:rPr>
          <w:sz w:val="30"/>
          <w:szCs w:val="24"/>
          <w:lang w:val="pt-BR"/>
        </w:rPr>
      </w:pPr>
      <w:r>
        <w:rPr>
          <w:rFonts w:eastAsia="Times New Roman"/>
          <w:color w:val="000000"/>
          <w:szCs w:val="28"/>
          <w:lang w:val="pt-BR"/>
        </w:rPr>
        <w:lastRenderedPageBreak/>
        <w:t>20</w:t>
      </w:r>
      <w:r w:rsidRPr="00CC3D35">
        <w:rPr>
          <w:rFonts w:eastAsia="Times New Roman"/>
          <w:color w:val="000000"/>
          <w:szCs w:val="28"/>
          <w:lang w:val="pt-BR"/>
        </w:rPr>
        <w:t xml:space="preserve">. Thông tư số 11/2025/TT-BGDĐT ngày 12/6/2025 của Bộ </w:t>
      </w:r>
      <w:r w:rsidRPr="00CC3D35">
        <w:rPr>
          <w:rFonts w:eastAsia="Calibri"/>
          <w:szCs w:val="28"/>
          <w:lang w:val="pt-BR"/>
        </w:rPr>
        <w:t>Giáo dục và Đào tạo</w:t>
      </w:r>
      <w:r w:rsidRPr="00CC3D35">
        <w:rPr>
          <w:rFonts w:eastAsia="Times New Roman"/>
          <w:color w:val="000000"/>
          <w:szCs w:val="28"/>
          <w:lang w:val="pt-BR"/>
        </w:rPr>
        <w:t xml:space="preserve"> quy định về phân quyền, phân cấp và phân định thẩm quyền thực hiện nhiệm vụ quản lý nhà nước của chính quyền địa phương hai cấp đối với giáo dục nghề nghiệp, giáo dục thường xuyên.</w:t>
      </w:r>
    </w:p>
    <w:p w14:paraId="2FCCD538" w14:textId="576CF06A" w:rsidR="00F14DE4" w:rsidRPr="00CC3D35" w:rsidRDefault="007D41AE" w:rsidP="00E22657">
      <w:pPr>
        <w:tabs>
          <w:tab w:val="num" w:pos="720"/>
        </w:tabs>
        <w:spacing w:before="120" w:after="0" w:line="340" w:lineRule="exact"/>
        <w:ind w:firstLine="567"/>
        <w:jc w:val="both"/>
        <w:rPr>
          <w:szCs w:val="28"/>
          <w:lang w:val="pt-BR"/>
        </w:rPr>
      </w:pPr>
      <w:r>
        <w:rPr>
          <w:szCs w:val="28"/>
          <w:lang w:val="pt-BR"/>
        </w:rPr>
        <w:t>21</w:t>
      </w:r>
      <w:r w:rsidR="00F14DE4" w:rsidRPr="00CC3D35">
        <w:rPr>
          <w:szCs w:val="28"/>
          <w:lang w:val="pt-BR"/>
        </w:rPr>
        <w:t>. Thông tư số 96/2008/TT-BTC ngày 27/10/2008 của Bộ Tài chính về việc hướng dẫn hỗ trợ kinh phí từ ngân sách nhà nước cho các Trung tâm học tập cộng đồng.</w:t>
      </w:r>
    </w:p>
    <w:p w14:paraId="367B41E3" w14:textId="07531299" w:rsidR="007D41AE" w:rsidRDefault="007D41AE" w:rsidP="00E22657">
      <w:pPr>
        <w:tabs>
          <w:tab w:val="num" w:pos="720"/>
        </w:tabs>
        <w:spacing w:before="120" w:after="0" w:line="340" w:lineRule="exact"/>
        <w:ind w:firstLine="567"/>
        <w:jc w:val="both"/>
        <w:rPr>
          <w:szCs w:val="28"/>
          <w:lang w:val="pt-BR"/>
        </w:rPr>
      </w:pPr>
      <w:r>
        <w:rPr>
          <w:szCs w:val="28"/>
          <w:lang w:val="pt-BR"/>
        </w:rPr>
        <w:t>22</w:t>
      </w:r>
      <w:r w:rsidR="00F14DE4" w:rsidRPr="00CC3D35">
        <w:rPr>
          <w:szCs w:val="28"/>
          <w:lang w:val="pt-BR"/>
        </w:rPr>
        <w:t>. Thông tư số 17/TT-BTC ngày 08/3/2022 của Bộ Tài chính hướng dẫn quản lý và sử dụng kinh phí thực hiện Đề án “Xây dựng xã hội học tập giai đoạn 2021-2030”.</w:t>
      </w:r>
    </w:p>
    <w:p w14:paraId="718F38CE" w14:textId="5709ED73" w:rsidR="00E22657" w:rsidRPr="00E22657" w:rsidRDefault="00E22657" w:rsidP="00E22657">
      <w:pPr>
        <w:tabs>
          <w:tab w:val="num" w:pos="720"/>
        </w:tabs>
        <w:spacing w:before="120" w:after="0" w:line="340" w:lineRule="exact"/>
        <w:ind w:firstLine="567"/>
        <w:jc w:val="both"/>
        <w:rPr>
          <w:szCs w:val="28"/>
          <w:lang w:val="pt-BR"/>
        </w:rPr>
      </w:pPr>
      <w:r w:rsidRPr="00E22657">
        <w:rPr>
          <w:rFonts w:cs="Times New Roman"/>
          <w:color w:val="000000" w:themeColor="text1"/>
          <w:szCs w:val="28"/>
          <w:lang w:val="pt-BR"/>
        </w:rPr>
        <w:t>23</w:t>
      </w:r>
      <w:r>
        <w:rPr>
          <w:rFonts w:cs="Times New Roman"/>
          <w:color w:val="000000" w:themeColor="text1"/>
          <w:szCs w:val="28"/>
          <w:lang w:val="pt-BR"/>
        </w:rPr>
        <w:t xml:space="preserve">. </w:t>
      </w:r>
      <w:r w:rsidRPr="00BD35BC">
        <w:rPr>
          <w:rFonts w:cs="Times New Roman"/>
          <w:color w:val="000000" w:themeColor="text1"/>
          <w:szCs w:val="28"/>
          <w:lang w:val="vi-VN"/>
        </w:rPr>
        <w:t xml:space="preserve">Thông tư số 55/2023/TT-BTC ngày 15/8/2023 về việc </w:t>
      </w:r>
      <w:r w:rsidRPr="00BD35BC">
        <w:rPr>
          <w:rFonts w:cs="Times New Roman"/>
          <w:bCs/>
          <w:color w:val="000000" w:themeColor="text1"/>
          <w:szCs w:val="28"/>
          <w:lang w:val="vi-VN"/>
        </w:rPr>
        <w:t xml:space="preserve">hướng dẫn quản lý, sử dụng kinh phí thực hiện Chương trình mục tiêu quốc gia phát triển kinh tế xã hội vùng đồng bào </w:t>
      </w:r>
      <w:r>
        <w:rPr>
          <w:rFonts w:cs="Times New Roman"/>
          <w:color w:val="000000" w:themeColor="text1"/>
          <w:szCs w:val="28"/>
          <w:lang w:val="pt-BR"/>
        </w:rPr>
        <w:t>dân tộc thiểu số</w:t>
      </w:r>
      <w:r w:rsidRPr="00BD35BC">
        <w:rPr>
          <w:rFonts w:cs="Times New Roman"/>
          <w:bCs/>
          <w:color w:val="000000" w:themeColor="text1"/>
          <w:szCs w:val="28"/>
          <w:lang w:val="vi-VN"/>
        </w:rPr>
        <w:t xml:space="preserve"> và miền núi giai đoạn 2021 </w:t>
      </w:r>
      <w:r>
        <w:rPr>
          <w:rFonts w:cs="Times New Roman"/>
          <w:bCs/>
          <w:color w:val="000000" w:themeColor="text1"/>
          <w:szCs w:val="28"/>
          <w:lang w:val="vi-VN"/>
        </w:rPr>
        <w:t>–</w:t>
      </w:r>
      <w:r w:rsidRPr="00BD35BC">
        <w:rPr>
          <w:rFonts w:cs="Times New Roman"/>
          <w:bCs/>
          <w:color w:val="000000" w:themeColor="text1"/>
          <w:szCs w:val="28"/>
          <w:lang w:val="vi-VN"/>
        </w:rPr>
        <w:t xml:space="preserve"> 2030</w:t>
      </w:r>
      <w:r w:rsidRPr="00E22657">
        <w:rPr>
          <w:rFonts w:cs="Times New Roman"/>
          <w:bCs/>
          <w:color w:val="000000" w:themeColor="text1"/>
          <w:szCs w:val="28"/>
          <w:lang w:val="pt-BR"/>
        </w:rPr>
        <w:t>.</w:t>
      </w:r>
    </w:p>
    <w:p w14:paraId="477D7F7E" w14:textId="77777777" w:rsidR="003542D6" w:rsidRDefault="003542D6" w:rsidP="003542D6">
      <w:pPr>
        <w:tabs>
          <w:tab w:val="num" w:pos="720"/>
        </w:tabs>
        <w:spacing w:before="120" w:after="0" w:line="340" w:lineRule="exact"/>
        <w:ind w:firstLine="567"/>
        <w:jc w:val="both"/>
        <w:rPr>
          <w:b/>
          <w:bCs/>
          <w:szCs w:val="28"/>
          <w:lang w:val="pt-BR"/>
        </w:rPr>
      </w:pPr>
      <w:r>
        <w:rPr>
          <w:b/>
          <w:bCs/>
          <w:szCs w:val="28"/>
          <w:lang w:val="pt-BR"/>
        </w:rPr>
        <w:t>V</w:t>
      </w:r>
      <w:r w:rsidRPr="00CC3D35">
        <w:rPr>
          <w:b/>
          <w:bCs/>
          <w:szCs w:val="28"/>
          <w:lang w:val="pt-BR"/>
        </w:rPr>
        <w:t>. Các văn bản</w:t>
      </w:r>
      <w:r>
        <w:rPr>
          <w:b/>
          <w:bCs/>
          <w:szCs w:val="28"/>
          <w:lang w:val="pt-BR"/>
        </w:rPr>
        <w:t xml:space="preserve"> hướng dẫn của Bộ GDĐT</w:t>
      </w:r>
      <w:r w:rsidRPr="00CC3D35">
        <w:rPr>
          <w:b/>
          <w:bCs/>
          <w:szCs w:val="28"/>
          <w:lang w:val="pt-BR"/>
        </w:rPr>
        <w:t xml:space="preserve"> </w:t>
      </w:r>
    </w:p>
    <w:p w14:paraId="3490F17F" w14:textId="77777777" w:rsidR="003542D6" w:rsidRPr="00CC3D35" w:rsidRDefault="003542D6" w:rsidP="003542D6">
      <w:pPr>
        <w:tabs>
          <w:tab w:val="num" w:pos="720"/>
        </w:tabs>
        <w:spacing w:before="120" w:after="0" w:line="340" w:lineRule="exact"/>
        <w:ind w:firstLine="567"/>
        <w:jc w:val="both"/>
        <w:rPr>
          <w:b/>
          <w:bCs/>
          <w:szCs w:val="28"/>
          <w:lang w:val="pt-BR"/>
        </w:rPr>
      </w:pPr>
      <w:r>
        <w:rPr>
          <w:b/>
          <w:bCs/>
          <w:szCs w:val="28"/>
          <w:lang w:val="pt-BR"/>
        </w:rPr>
        <w:t>1. V</w:t>
      </w:r>
      <w:r w:rsidRPr="00CC3D35">
        <w:rPr>
          <w:b/>
          <w:bCs/>
          <w:szCs w:val="28"/>
          <w:lang w:val="pt-BR"/>
        </w:rPr>
        <w:t>ề tổ chức hoạt động của cơ sở giáo dục thường xuyên</w:t>
      </w:r>
    </w:p>
    <w:p w14:paraId="378D5E1E" w14:textId="77777777" w:rsidR="003542D6" w:rsidRDefault="003542D6" w:rsidP="003542D6">
      <w:pPr>
        <w:tabs>
          <w:tab w:val="num" w:pos="720"/>
        </w:tabs>
        <w:spacing w:before="120" w:after="0" w:line="340" w:lineRule="exact"/>
        <w:ind w:firstLine="567"/>
        <w:jc w:val="both"/>
        <w:rPr>
          <w:lang w:val="pt-BR"/>
        </w:rPr>
      </w:pPr>
      <w:r>
        <w:rPr>
          <w:lang w:val="pt-BR"/>
        </w:rPr>
        <w:t>1.1</w:t>
      </w:r>
      <w:r w:rsidRPr="00BC51B5">
        <w:rPr>
          <w:lang w:val="pt-BR"/>
        </w:rPr>
        <w:t xml:space="preserve">. </w:t>
      </w:r>
      <w:r w:rsidRPr="00C52402">
        <w:rPr>
          <w:lang w:val="pt-BR"/>
        </w:rPr>
        <w:t>Công văn số 1877/BGDĐT-GDTX ngày 11/4/2014 của Bộ Giáo dục và Đào tạo về việc tăng cường quản lý đối với các trung tâm ngoại ngữ, tin học</w:t>
      </w:r>
      <w:r>
        <w:rPr>
          <w:lang w:val="pt-BR"/>
        </w:rPr>
        <w:t>.</w:t>
      </w:r>
    </w:p>
    <w:p w14:paraId="45607B97" w14:textId="77777777" w:rsidR="003542D6" w:rsidRDefault="003542D6" w:rsidP="003542D6">
      <w:pPr>
        <w:tabs>
          <w:tab w:val="num" w:pos="720"/>
        </w:tabs>
        <w:spacing w:before="120" w:after="0" w:line="340" w:lineRule="exact"/>
        <w:ind w:firstLine="567"/>
        <w:jc w:val="both"/>
        <w:rPr>
          <w:lang w:val="pt-BR"/>
        </w:rPr>
      </w:pPr>
      <w:r>
        <w:rPr>
          <w:lang w:val="pt-BR"/>
        </w:rPr>
        <w:t xml:space="preserve">1.2. </w:t>
      </w:r>
      <w:r w:rsidRPr="00C52402">
        <w:rPr>
          <w:lang w:val="pt-BR"/>
        </w:rPr>
        <w:t>Công văn số 2264/BGDĐT-GDTX ngày 06/5/2014 của Bộ Giáo dục và Đào tạo về việc tăng cường chỉ đạo các trung tâm học tập cộng đồng hoạt động hiệu quả và phát triển bền vững</w:t>
      </w:r>
      <w:r>
        <w:rPr>
          <w:lang w:val="pt-BR"/>
        </w:rPr>
        <w:t>.</w:t>
      </w:r>
    </w:p>
    <w:p w14:paraId="21722FC4" w14:textId="77777777" w:rsidR="003542D6" w:rsidRDefault="003542D6" w:rsidP="003542D6">
      <w:pPr>
        <w:tabs>
          <w:tab w:val="num" w:pos="720"/>
        </w:tabs>
        <w:spacing w:before="120" w:after="0" w:line="340" w:lineRule="exact"/>
        <w:ind w:firstLine="567"/>
        <w:jc w:val="both"/>
        <w:rPr>
          <w:szCs w:val="28"/>
          <w:lang w:val="pt-BR"/>
        </w:rPr>
      </w:pPr>
      <w:r>
        <w:rPr>
          <w:szCs w:val="28"/>
          <w:lang w:val="pt-BR"/>
        </w:rPr>
        <w:t xml:space="preserve">1.3. </w:t>
      </w:r>
      <w:r w:rsidRPr="00C9798A">
        <w:rPr>
          <w:szCs w:val="28"/>
          <w:lang w:val="pt-BR"/>
        </w:rPr>
        <w:t xml:space="preserve">Công văn số </w:t>
      </w:r>
      <w:r>
        <w:rPr>
          <w:szCs w:val="28"/>
          <w:lang w:val="pt-BR"/>
        </w:rPr>
        <w:t>943</w:t>
      </w:r>
      <w:r w:rsidRPr="00C9798A">
        <w:rPr>
          <w:szCs w:val="28"/>
          <w:lang w:val="pt-BR"/>
        </w:rPr>
        <w:t xml:space="preserve">/BGDĐT-GDTX ngày </w:t>
      </w:r>
      <w:r>
        <w:rPr>
          <w:szCs w:val="28"/>
          <w:lang w:val="pt-BR"/>
        </w:rPr>
        <w:t>12</w:t>
      </w:r>
      <w:r w:rsidRPr="00C9798A">
        <w:rPr>
          <w:szCs w:val="28"/>
          <w:lang w:val="pt-BR"/>
        </w:rPr>
        <w:t>/</w:t>
      </w:r>
      <w:r>
        <w:rPr>
          <w:szCs w:val="28"/>
          <w:lang w:val="pt-BR"/>
        </w:rPr>
        <w:t>3</w:t>
      </w:r>
      <w:r w:rsidRPr="00C9798A">
        <w:rPr>
          <w:szCs w:val="28"/>
          <w:lang w:val="pt-BR"/>
        </w:rPr>
        <w:t xml:space="preserve">/2019 </w:t>
      </w:r>
      <w:r w:rsidRPr="00E22F61">
        <w:rPr>
          <w:szCs w:val="28"/>
          <w:lang w:val="sv-SE"/>
        </w:rPr>
        <w:t xml:space="preserve">của Bộ </w:t>
      </w:r>
      <w:r w:rsidRPr="00C52402">
        <w:rPr>
          <w:lang w:val="pt-BR"/>
        </w:rPr>
        <w:t>Giáo dục và Đào tạo</w:t>
      </w:r>
      <w:r w:rsidRPr="00C9798A">
        <w:rPr>
          <w:szCs w:val="28"/>
          <w:lang w:val="pt-BR"/>
        </w:rPr>
        <w:t xml:space="preserve"> </w:t>
      </w:r>
      <w:r>
        <w:rPr>
          <w:szCs w:val="28"/>
          <w:lang w:val="pt-BR"/>
        </w:rPr>
        <w:t xml:space="preserve">về việc sắp xếp, tổ chức và quản lý hiệu quả </w:t>
      </w:r>
      <w:r w:rsidRPr="00C9798A">
        <w:rPr>
          <w:szCs w:val="28"/>
          <w:lang w:val="pt-BR"/>
        </w:rPr>
        <w:t>trung tâm GDTX</w:t>
      </w:r>
      <w:r>
        <w:rPr>
          <w:szCs w:val="28"/>
          <w:lang w:val="pt-BR"/>
        </w:rPr>
        <w:t>.</w:t>
      </w:r>
    </w:p>
    <w:p w14:paraId="349F38DD" w14:textId="77777777" w:rsidR="003542D6" w:rsidRDefault="003542D6" w:rsidP="003542D6">
      <w:pPr>
        <w:tabs>
          <w:tab w:val="num" w:pos="720"/>
        </w:tabs>
        <w:spacing w:before="120" w:after="0" w:line="340" w:lineRule="exact"/>
        <w:ind w:firstLine="567"/>
        <w:jc w:val="both"/>
        <w:rPr>
          <w:szCs w:val="28"/>
          <w:lang w:val="pt-BR"/>
        </w:rPr>
      </w:pPr>
      <w:r>
        <w:rPr>
          <w:szCs w:val="28"/>
          <w:lang w:val="pt-BR"/>
        </w:rPr>
        <w:t xml:space="preserve">1.4. </w:t>
      </w:r>
      <w:r w:rsidRPr="00C9798A">
        <w:rPr>
          <w:szCs w:val="28"/>
          <w:lang w:val="pt-BR"/>
        </w:rPr>
        <w:t xml:space="preserve">Công văn số 2672/BGDĐT-GDTX ngày 20/6/2019 </w:t>
      </w:r>
      <w:r w:rsidRPr="00E22F61">
        <w:rPr>
          <w:szCs w:val="28"/>
          <w:lang w:val="sv-SE"/>
        </w:rPr>
        <w:t xml:space="preserve">của Bộ </w:t>
      </w:r>
      <w:r w:rsidRPr="00C52402">
        <w:rPr>
          <w:lang w:val="pt-BR"/>
        </w:rPr>
        <w:t>Giáo dục và Đào tạo</w:t>
      </w:r>
      <w:r w:rsidRPr="00C9798A">
        <w:rPr>
          <w:szCs w:val="28"/>
          <w:lang w:val="pt-BR"/>
        </w:rPr>
        <w:t xml:space="preserve"> </w:t>
      </w:r>
      <w:r>
        <w:rPr>
          <w:szCs w:val="28"/>
          <w:lang w:val="pt-BR"/>
        </w:rPr>
        <w:t xml:space="preserve">về việc </w:t>
      </w:r>
      <w:r w:rsidRPr="00C9798A">
        <w:rPr>
          <w:szCs w:val="28"/>
          <w:lang w:val="pt-BR"/>
        </w:rPr>
        <w:t xml:space="preserve">tăng cường quản lý, nâng cao chất lượng hoạt động tại các trung tâm GDTX, trung tâm </w:t>
      </w:r>
      <w:r>
        <w:rPr>
          <w:szCs w:val="28"/>
          <w:lang w:val="pt-BR"/>
        </w:rPr>
        <w:t>GDNN</w:t>
      </w:r>
      <w:r w:rsidRPr="00C9798A">
        <w:rPr>
          <w:szCs w:val="28"/>
          <w:lang w:val="pt-BR"/>
        </w:rPr>
        <w:t xml:space="preserve"> – GDTX</w:t>
      </w:r>
      <w:r>
        <w:rPr>
          <w:szCs w:val="28"/>
          <w:lang w:val="pt-BR"/>
        </w:rPr>
        <w:t>.</w:t>
      </w:r>
    </w:p>
    <w:p w14:paraId="5B5534C6" w14:textId="77777777" w:rsidR="003542D6" w:rsidRDefault="003542D6" w:rsidP="003542D6">
      <w:pPr>
        <w:tabs>
          <w:tab w:val="num" w:pos="720"/>
        </w:tabs>
        <w:spacing w:before="120" w:after="0" w:line="340" w:lineRule="exact"/>
        <w:ind w:firstLine="567"/>
        <w:jc w:val="both"/>
        <w:rPr>
          <w:lang w:val="pt-BR"/>
        </w:rPr>
      </w:pPr>
      <w:r>
        <w:rPr>
          <w:lang w:val="pt-BR"/>
        </w:rPr>
        <w:t xml:space="preserve">1.5. </w:t>
      </w:r>
      <w:r w:rsidRPr="00C52402">
        <w:rPr>
          <w:lang w:val="pt-BR"/>
        </w:rPr>
        <w:t>Công văn số 219/BGDĐT-GDTX ngày 21/01/2020 của Bộ Giáo dục và Đào tạo về việc rà soát, chấn chỉnh, tăng cường quản lý các trung tâm học tập cộng đồng hoạt động hiệu quả và phát triển bền vững</w:t>
      </w:r>
      <w:r>
        <w:rPr>
          <w:lang w:val="pt-BR"/>
        </w:rPr>
        <w:t>.</w:t>
      </w:r>
    </w:p>
    <w:p w14:paraId="6ED67C80" w14:textId="77777777" w:rsidR="003542D6" w:rsidRDefault="003542D6" w:rsidP="003542D6">
      <w:pPr>
        <w:tabs>
          <w:tab w:val="num" w:pos="720"/>
        </w:tabs>
        <w:spacing w:before="120" w:after="0" w:line="340" w:lineRule="exact"/>
        <w:ind w:firstLine="567"/>
        <w:jc w:val="both"/>
        <w:rPr>
          <w:lang w:val="pt-BR"/>
        </w:rPr>
      </w:pPr>
      <w:r>
        <w:rPr>
          <w:lang w:val="pt-BR"/>
        </w:rPr>
        <w:t xml:space="preserve">1.6. </w:t>
      </w:r>
      <w:r w:rsidRPr="00C52402">
        <w:rPr>
          <w:lang w:val="pt-BR"/>
        </w:rPr>
        <w:t xml:space="preserve">Công văn số </w:t>
      </w:r>
      <w:r>
        <w:rPr>
          <w:lang w:val="pt-BR"/>
        </w:rPr>
        <w:t>892</w:t>
      </w:r>
      <w:r w:rsidRPr="00C52402">
        <w:rPr>
          <w:lang w:val="pt-BR"/>
        </w:rPr>
        <w:t xml:space="preserve">/BGDĐT-GDTX ngày </w:t>
      </w:r>
      <w:r>
        <w:rPr>
          <w:lang w:val="pt-BR"/>
        </w:rPr>
        <w:t>03</w:t>
      </w:r>
      <w:r w:rsidRPr="00C52402">
        <w:rPr>
          <w:lang w:val="pt-BR"/>
        </w:rPr>
        <w:t>/</w:t>
      </w:r>
      <w:r>
        <w:rPr>
          <w:lang w:val="pt-BR"/>
        </w:rPr>
        <w:t>3</w:t>
      </w:r>
      <w:r w:rsidRPr="00C52402">
        <w:rPr>
          <w:lang w:val="pt-BR"/>
        </w:rPr>
        <w:t>/202</w:t>
      </w:r>
      <w:r>
        <w:rPr>
          <w:lang w:val="pt-BR"/>
        </w:rPr>
        <w:t>5</w:t>
      </w:r>
      <w:r w:rsidRPr="00C52402">
        <w:rPr>
          <w:lang w:val="pt-BR"/>
        </w:rPr>
        <w:t xml:space="preserve"> của Bộ Giáo dục và Đào tạo về việc </w:t>
      </w:r>
      <w:r>
        <w:rPr>
          <w:lang w:val="pt-BR"/>
        </w:rPr>
        <w:t xml:space="preserve">tăng cường công tác </w:t>
      </w:r>
      <w:r w:rsidRPr="00C52402">
        <w:rPr>
          <w:lang w:val="pt-BR"/>
        </w:rPr>
        <w:t xml:space="preserve">quản lý các trung tâm </w:t>
      </w:r>
      <w:r>
        <w:rPr>
          <w:lang w:val="pt-BR"/>
        </w:rPr>
        <w:t>giáo dục nghề nghiệp – giáo dục thường xuyên.</w:t>
      </w:r>
    </w:p>
    <w:p w14:paraId="35731BE8" w14:textId="77777777" w:rsidR="003542D6" w:rsidRDefault="003542D6" w:rsidP="003542D6">
      <w:pPr>
        <w:tabs>
          <w:tab w:val="num" w:pos="720"/>
        </w:tabs>
        <w:spacing w:before="120" w:after="0" w:line="340" w:lineRule="exact"/>
        <w:ind w:firstLine="567"/>
        <w:jc w:val="both"/>
        <w:rPr>
          <w:bCs/>
          <w:color w:val="000000"/>
          <w:szCs w:val="28"/>
          <w:lang w:val="pt-BR"/>
        </w:rPr>
      </w:pPr>
      <w:r>
        <w:rPr>
          <w:lang w:val="pt-BR"/>
        </w:rPr>
        <w:t xml:space="preserve">1.7. </w:t>
      </w:r>
      <w:r w:rsidRPr="00243627">
        <w:rPr>
          <w:bCs/>
          <w:color w:val="000000" w:themeColor="text1"/>
          <w:spacing w:val="-4"/>
          <w:szCs w:val="28"/>
          <w:lang w:val="pt-BR"/>
        </w:rPr>
        <w:t xml:space="preserve">Công văn số </w:t>
      </w:r>
      <w:r w:rsidRPr="00243627">
        <w:rPr>
          <w:color w:val="000000"/>
          <w:szCs w:val="28"/>
          <w:lang w:val="pt-BR"/>
        </w:rPr>
        <w:t xml:space="preserve">1532/BGDĐT-GDNNGDTX ngày 04/4/2025 của Bộ Giáo dục và Đào tạo về việc triển khai </w:t>
      </w:r>
      <w:r w:rsidRPr="00243627">
        <w:rPr>
          <w:bCs/>
          <w:color w:val="000000"/>
          <w:szCs w:val="28"/>
          <w:lang w:val="pt-BR"/>
        </w:rPr>
        <w:t>Quyết định số 1716/QĐ-TTg của Thủ tướng Chính phủ.</w:t>
      </w:r>
    </w:p>
    <w:p w14:paraId="1C027238" w14:textId="77777777" w:rsidR="003542D6" w:rsidRPr="00BC51B5" w:rsidRDefault="003542D6" w:rsidP="003542D6">
      <w:pPr>
        <w:tabs>
          <w:tab w:val="num" w:pos="720"/>
        </w:tabs>
        <w:spacing w:before="120" w:after="0" w:line="340" w:lineRule="exact"/>
        <w:ind w:firstLine="567"/>
        <w:jc w:val="both"/>
        <w:rPr>
          <w:b/>
          <w:bCs/>
          <w:lang w:val="pt-BR"/>
        </w:rPr>
      </w:pPr>
      <w:r>
        <w:rPr>
          <w:b/>
          <w:bCs/>
          <w:lang w:val="pt-BR"/>
        </w:rPr>
        <w:t>2</w:t>
      </w:r>
      <w:r w:rsidRPr="00C52402">
        <w:rPr>
          <w:b/>
          <w:bCs/>
          <w:lang w:val="pt-BR"/>
        </w:rPr>
        <w:t xml:space="preserve">. </w:t>
      </w:r>
      <w:r>
        <w:rPr>
          <w:b/>
          <w:bCs/>
          <w:lang w:val="pt-BR"/>
        </w:rPr>
        <w:t>V</w:t>
      </w:r>
      <w:r w:rsidRPr="00C52402">
        <w:rPr>
          <w:b/>
          <w:bCs/>
          <w:lang w:val="pt-BR"/>
        </w:rPr>
        <w:t>ề chương trình giáo dục thường xuyên</w:t>
      </w:r>
    </w:p>
    <w:p w14:paraId="24E48724" w14:textId="77777777" w:rsidR="003542D6" w:rsidRDefault="003542D6" w:rsidP="003542D6">
      <w:pPr>
        <w:tabs>
          <w:tab w:val="num" w:pos="720"/>
        </w:tabs>
        <w:spacing w:before="120" w:after="0" w:line="340" w:lineRule="exact"/>
        <w:ind w:firstLine="567"/>
        <w:jc w:val="both"/>
        <w:rPr>
          <w:lang w:val="pt-BR"/>
        </w:rPr>
      </w:pPr>
      <w:r>
        <w:rPr>
          <w:lang w:val="pt-BR"/>
        </w:rPr>
        <w:t xml:space="preserve">2.1. </w:t>
      </w:r>
      <w:r w:rsidRPr="00C52402">
        <w:rPr>
          <w:lang w:val="pt-BR"/>
        </w:rPr>
        <w:t>Công văn số 2857/BGDĐT- GDTX ngày 31/7/2020 của Bộ Giáo dục và Đào tạo về việc hướng dẫn tổ chức dạy Chương trình giáo dục thường xuyên cấp trung học phổ thông kết hợp với dạy nghề tại các cơ sở giáo dục thường xuyên</w:t>
      </w:r>
      <w:r>
        <w:rPr>
          <w:lang w:val="pt-BR"/>
        </w:rPr>
        <w:t>.</w:t>
      </w:r>
    </w:p>
    <w:p w14:paraId="6E213DC7" w14:textId="77777777" w:rsidR="003542D6" w:rsidRDefault="003542D6" w:rsidP="003542D6">
      <w:pPr>
        <w:tabs>
          <w:tab w:val="num" w:pos="720"/>
        </w:tabs>
        <w:spacing w:before="120" w:after="0" w:line="340" w:lineRule="exact"/>
        <w:ind w:firstLine="567"/>
        <w:jc w:val="both"/>
        <w:rPr>
          <w:lang w:val="pt-BR"/>
        </w:rPr>
      </w:pPr>
      <w:r>
        <w:rPr>
          <w:lang w:val="pt-BR"/>
        </w:rPr>
        <w:lastRenderedPageBreak/>
        <w:t xml:space="preserve">2.2. </w:t>
      </w:r>
      <w:r w:rsidRPr="00C52402">
        <w:rPr>
          <w:lang w:val="pt-BR"/>
        </w:rPr>
        <w:t>Công văn số 2570/BGDĐT- GDTX ngày 22/6/2021 của Bộ Giáo dục và Đào tạo về việc giảng dạy Chương trình giáo dục thường xuyên cấp trung học phổ thông trong các trường trung cấp, cao đẳng</w:t>
      </w:r>
      <w:r>
        <w:rPr>
          <w:lang w:val="pt-BR"/>
        </w:rPr>
        <w:t>.</w:t>
      </w:r>
    </w:p>
    <w:p w14:paraId="0C4BE2FF" w14:textId="77777777" w:rsidR="003542D6" w:rsidRDefault="003542D6" w:rsidP="003542D6">
      <w:pPr>
        <w:tabs>
          <w:tab w:val="num" w:pos="720"/>
        </w:tabs>
        <w:spacing w:before="120" w:after="0" w:line="340" w:lineRule="exact"/>
        <w:ind w:firstLine="567"/>
        <w:jc w:val="both"/>
        <w:rPr>
          <w:lang w:val="pt-BR"/>
        </w:rPr>
      </w:pPr>
      <w:r>
        <w:rPr>
          <w:lang w:val="pt-BR"/>
        </w:rPr>
        <w:t xml:space="preserve">2.3. </w:t>
      </w:r>
      <w:r w:rsidRPr="00C52402">
        <w:rPr>
          <w:lang w:val="pt-BR"/>
        </w:rPr>
        <w:t>Công văn số 627/BGDĐT-GDTX ngày 28/02/2022 của Bộ Giáo dục và Đào tạo về việc hướng dẫn thực hiện Chương trình giáo dục thường xuyên cấp trung học cơ sở</w:t>
      </w:r>
      <w:r>
        <w:rPr>
          <w:lang w:val="pt-BR"/>
        </w:rPr>
        <w:t>.</w:t>
      </w:r>
    </w:p>
    <w:p w14:paraId="56501319" w14:textId="77777777" w:rsidR="003542D6" w:rsidRDefault="003542D6" w:rsidP="003542D6">
      <w:pPr>
        <w:tabs>
          <w:tab w:val="num" w:pos="720"/>
        </w:tabs>
        <w:spacing w:before="120" w:after="0" w:line="340" w:lineRule="exact"/>
        <w:ind w:firstLine="567"/>
        <w:jc w:val="both"/>
        <w:rPr>
          <w:rFonts w:eastAsia="Times New Roman" w:cs="Times New Roman"/>
          <w:color w:val="000000"/>
          <w:szCs w:val="28"/>
          <w:shd w:val="clear" w:color="auto" w:fill="FFFBF4"/>
          <w:lang w:val="pt-BR"/>
        </w:rPr>
      </w:pPr>
      <w:r>
        <w:rPr>
          <w:rFonts w:cs="Times New Roman"/>
          <w:szCs w:val="28"/>
          <w:lang w:val="pt-BR"/>
        </w:rPr>
        <w:t xml:space="preserve">2.4. </w:t>
      </w:r>
      <w:r w:rsidRPr="00C72AE5">
        <w:rPr>
          <w:rFonts w:cs="Times New Roman"/>
          <w:szCs w:val="28"/>
          <w:lang w:val="vi-VN"/>
        </w:rPr>
        <w:t xml:space="preserve">Công văn số </w:t>
      </w:r>
      <w:r w:rsidRPr="00C72AE5">
        <w:rPr>
          <w:rFonts w:eastAsia="Times New Roman" w:cs="Times New Roman"/>
          <w:color w:val="000000"/>
          <w:szCs w:val="28"/>
          <w:shd w:val="clear" w:color="auto" w:fill="FFFBF4"/>
          <w:lang w:val="vi-VN"/>
        </w:rPr>
        <w:t xml:space="preserve">4028/BGDĐT-GDTX </w:t>
      </w:r>
      <w:r w:rsidRPr="00C72AE5">
        <w:rPr>
          <w:rFonts w:eastAsia="Times New Roman" w:cs="Times New Roman"/>
          <w:color w:val="000000"/>
          <w:szCs w:val="28"/>
          <w:shd w:val="clear" w:color="auto" w:fill="FFFFFF"/>
          <w:lang w:val="vi-VN"/>
        </w:rPr>
        <w:t xml:space="preserve">23/08/2022 của Bộ Giáo dục và Đào tạo về </w:t>
      </w:r>
      <w:r w:rsidRPr="00C72AE5">
        <w:rPr>
          <w:rFonts w:eastAsia="Times New Roman" w:cs="Times New Roman"/>
          <w:color w:val="000000"/>
          <w:szCs w:val="28"/>
          <w:shd w:val="clear" w:color="auto" w:fill="FFFBF4"/>
          <w:lang w:val="vi-VN"/>
        </w:rPr>
        <w:t>hướng dẫn thực hiện Chương trình Giáo dục thường xuyên cấp trung học phổ thông năm học 2022-2023</w:t>
      </w:r>
      <w:r w:rsidRPr="00622228">
        <w:rPr>
          <w:rFonts w:eastAsia="Times New Roman" w:cs="Times New Roman"/>
          <w:color w:val="000000"/>
          <w:szCs w:val="28"/>
          <w:shd w:val="clear" w:color="auto" w:fill="FFFBF4"/>
          <w:lang w:val="pt-BR"/>
        </w:rPr>
        <w:t>.</w:t>
      </w:r>
    </w:p>
    <w:p w14:paraId="58F98457" w14:textId="77777777" w:rsidR="003542D6" w:rsidRDefault="003542D6" w:rsidP="003542D6">
      <w:pPr>
        <w:tabs>
          <w:tab w:val="num" w:pos="720"/>
        </w:tabs>
        <w:spacing w:before="120" w:after="0" w:line="340" w:lineRule="exact"/>
        <w:ind w:firstLine="567"/>
        <w:jc w:val="both"/>
        <w:rPr>
          <w:lang w:val="pt-BR"/>
        </w:rPr>
      </w:pPr>
      <w:r>
        <w:rPr>
          <w:lang w:val="pt-BR"/>
        </w:rPr>
        <w:t xml:space="preserve">2.5. </w:t>
      </w:r>
      <w:r w:rsidRPr="00C52402">
        <w:rPr>
          <w:lang w:val="pt-BR"/>
        </w:rPr>
        <w:t>Công văn số 6027/BGDĐT-GDTX ngày 15/11/2022 của Bộ Giáo dục và Đào tạo về việc hướng dẫn về hoạt động trải nghiệm, hướng nghiệp và chuyển đổi môn học lựa chọn, cụm chuyên đề học tập trong Chương trình giáo dục thường xuyên cấp trung học phổ thông</w:t>
      </w:r>
      <w:r>
        <w:rPr>
          <w:lang w:val="pt-BR"/>
        </w:rPr>
        <w:t>.</w:t>
      </w:r>
    </w:p>
    <w:p w14:paraId="7756EAC6" w14:textId="77777777" w:rsidR="003542D6" w:rsidRPr="001A411A" w:rsidRDefault="003542D6" w:rsidP="003542D6">
      <w:pPr>
        <w:tabs>
          <w:tab w:val="num" w:pos="720"/>
        </w:tabs>
        <w:spacing w:before="120" w:after="0" w:line="340" w:lineRule="exact"/>
        <w:ind w:firstLine="567"/>
        <w:jc w:val="both"/>
        <w:rPr>
          <w:color w:val="000000" w:themeColor="text1"/>
          <w:lang w:val="pt-BR"/>
        </w:rPr>
      </w:pPr>
      <w:r>
        <w:rPr>
          <w:color w:val="000000" w:themeColor="text1"/>
          <w:lang w:val="pt-BR"/>
        </w:rPr>
        <w:t>2.6</w:t>
      </w:r>
      <w:r w:rsidRPr="001A411A">
        <w:rPr>
          <w:color w:val="000000" w:themeColor="text1"/>
          <w:lang w:val="pt-BR"/>
        </w:rPr>
        <w:t>. Công văn số 4840/BGDĐT- GDTX ngày 07/9/2023 của Bộ Giáo dục và Đào tạo về việc sử dụng bộ tài liệu Hướng dẫn dạy học lớp 10 thực hiện Chương trình giáo dục thường xuyên cấp trung học phổ thông.</w:t>
      </w:r>
    </w:p>
    <w:p w14:paraId="5C79A0B8" w14:textId="77777777" w:rsidR="003542D6" w:rsidRPr="00823E52" w:rsidRDefault="003542D6" w:rsidP="003542D6">
      <w:pPr>
        <w:tabs>
          <w:tab w:val="num" w:pos="720"/>
        </w:tabs>
        <w:spacing w:before="120" w:after="0" w:line="340" w:lineRule="exact"/>
        <w:ind w:firstLine="567"/>
        <w:jc w:val="both"/>
        <w:rPr>
          <w:color w:val="000000" w:themeColor="text1"/>
          <w:lang w:val="pt-BR"/>
        </w:rPr>
      </w:pPr>
      <w:r>
        <w:rPr>
          <w:color w:val="000000" w:themeColor="text1"/>
          <w:lang w:val="pt-BR"/>
        </w:rPr>
        <w:t>2.7</w:t>
      </w:r>
      <w:r w:rsidRPr="001A411A">
        <w:rPr>
          <w:color w:val="000000" w:themeColor="text1"/>
          <w:lang w:val="pt-BR"/>
        </w:rPr>
        <w:t xml:space="preserve">. Công văn số 4878/BGDĐT-GDTX ngày 29/8/2024 của Bộ Giáo dục và </w:t>
      </w:r>
      <w:r w:rsidRPr="00823E52">
        <w:rPr>
          <w:color w:val="000000" w:themeColor="text1"/>
          <w:lang w:val="pt-BR"/>
        </w:rPr>
        <w:t>Đào tạo về việc sử dụng bộ tài liệu Hướng dẫn dạy học lớp 11 thực hiện Chương trình giáo dục thường xuyên cấp trung học phổ thông.</w:t>
      </w:r>
    </w:p>
    <w:p w14:paraId="4117972C" w14:textId="77777777" w:rsidR="003542D6" w:rsidRPr="00823E52" w:rsidRDefault="003542D6" w:rsidP="003542D6">
      <w:pPr>
        <w:tabs>
          <w:tab w:val="num" w:pos="720"/>
        </w:tabs>
        <w:spacing w:before="120" w:after="0" w:line="340" w:lineRule="exact"/>
        <w:ind w:firstLine="567"/>
        <w:jc w:val="both"/>
        <w:rPr>
          <w:color w:val="000000" w:themeColor="text1"/>
          <w:lang w:val="pt-BR"/>
        </w:rPr>
      </w:pPr>
      <w:r>
        <w:rPr>
          <w:color w:val="000000" w:themeColor="text1"/>
          <w:lang w:val="pt-BR"/>
        </w:rPr>
        <w:t>2.8</w:t>
      </w:r>
      <w:r w:rsidRPr="00823E52">
        <w:rPr>
          <w:color w:val="000000" w:themeColor="text1"/>
          <w:lang w:val="pt-BR"/>
        </w:rPr>
        <w:t>. Công văn số 640/BGDĐT-GDTX ngày 01/3/2022 của Bộ Giáo dục và Đào tạo về việc hướng dẫn thực hiện Chương trình xoá mù chữ.</w:t>
      </w:r>
    </w:p>
    <w:p w14:paraId="410F5524" w14:textId="77777777" w:rsidR="003542D6" w:rsidRPr="00823E52" w:rsidRDefault="003542D6" w:rsidP="003542D6">
      <w:pPr>
        <w:tabs>
          <w:tab w:val="num" w:pos="720"/>
        </w:tabs>
        <w:spacing w:before="120" w:after="0" w:line="340" w:lineRule="exact"/>
        <w:ind w:firstLine="567"/>
        <w:jc w:val="both"/>
        <w:rPr>
          <w:color w:val="000000" w:themeColor="text1"/>
          <w:lang w:val="pt-BR"/>
        </w:rPr>
      </w:pPr>
      <w:r>
        <w:rPr>
          <w:color w:val="000000" w:themeColor="text1"/>
          <w:lang w:val="pt-BR"/>
        </w:rPr>
        <w:t>2.9</w:t>
      </w:r>
      <w:r w:rsidRPr="00823E52">
        <w:rPr>
          <w:color w:val="000000" w:themeColor="text1"/>
          <w:lang w:val="pt-BR"/>
        </w:rPr>
        <w:t>. Công văn số 651/BGDĐT-GDTX ngày 20/02/2024 của Bộ Giáo dục và Đào tạo về việc hướng dẫn sử dụng bộ tài liệu thực hiện Chương trình xoá mù chữ giai đoạn 1.</w:t>
      </w:r>
    </w:p>
    <w:p w14:paraId="04421DF9" w14:textId="77777777" w:rsidR="003542D6" w:rsidRPr="00823E52" w:rsidRDefault="003542D6" w:rsidP="003542D6">
      <w:pPr>
        <w:tabs>
          <w:tab w:val="num" w:pos="720"/>
        </w:tabs>
        <w:spacing w:before="120" w:after="0" w:line="340" w:lineRule="exact"/>
        <w:ind w:firstLine="567"/>
        <w:jc w:val="both"/>
        <w:rPr>
          <w:color w:val="000000" w:themeColor="text1"/>
          <w:lang w:val="pt-BR"/>
        </w:rPr>
      </w:pPr>
      <w:r>
        <w:rPr>
          <w:color w:val="000000" w:themeColor="text1"/>
          <w:lang w:val="pt-BR"/>
        </w:rPr>
        <w:t>2.10</w:t>
      </w:r>
      <w:r w:rsidRPr="00823E52">
        <w:rPr>
          <w:color w:val="000000" w:themeColor="text1"/>
          <w:lang w:val="pt-BR"/>
        </w:rPr>
        <w:t>. Công văn số 6896/BGDĐT-GDTX ngày 25/10/2024 của Bộ Giáo dục và Đào tạo về việc hướng dẫn sử dụng bộ tài liệu thực hiện Chương trình xoá mù chữ giai đoạn 2.</w:t>
      </w:r>
    </w:p>
    <w:p w14:paraId="77848F67" w14:textId="77777777" w:rsidR="003542D6" w:rsidRPr="00823E52" w:rsidRDefault="003542D6" w:rsidP="003542D6">
      <w:pPr>
        <w:tabs>
          <w:tab w:val="num" w:pos="720"/>
        </w:tabs>
        <w:spacing w:before="120" w:after="0" w:line="340" w:lineRule="exact"/>
        <w:ind w:firstLine="567"/>
        <w:jc w:val="both"/>
        <w:rPr>
          <w:b/>
          <w:bCs/>
          <w:color w:val="000000" w:themeColor="text1"/>
          <w:lang w:val="pt-BR"/>
        </w:rPr>
      </w:pPr>
      <w:r>
        <w:rPr>
          <w:b/>
          <w:bCs/>
          <w:color w:val="000000" w:themeColor="text1"/>
          <w:lang w:val="pt-BR"/>
        </w:rPr>
        <w:t>3</w:t>
      </w:r>
      <w:r w:rsidRPr="00823E52">
        <w:rPr>
          <w:b/>
          <w:bCs/>
          <w:color w:val="000000" w:themeColor="text1"/>
          <w:lang w:val="pt-BR"/>
        </w:rPr>
        <w:t xml:space="preserve">. </w:t>
      </w:r>
      <w:r>
        <w:rPr>
          <w:b/>
          <w:bCs/>
          <w:color w:val="000000" w:themeColor="text1"/>
          <w:lang w:val="pt-BR"/>
        </w:rPr>
        <w:t>Về</w:t>
      </w:r>
      <w:r w:rsidRPr="00823E52">
        <w:rPr>
          <w:b/>
          <w:bCs/>
          <w:color w:val="000000" w:themeColor="text1"/>
          <w:lang w:val="pt-BR"/>
        </w:rPr>
        <w:t xml:space="preserve"> quản lý chất lượng giáo dục thường xuyên</w:t>
      </w:r>
    </w:p>
    <w:p w14:paraId="337E5A3B" w14:textId="77777777" w:rsidR="003542D6" w:rsidRDefault="003542D6" w:rsidP="003542D6">
      <w:pPr>
        <w:tabs>
          <w:tab w:val="num" w:pos="720"/>
        </w:tabs>
        <w:spacing w:before="120" w:after="0" w:line="340" w:lineRule="exact"/>
        <w:ind w:firstLine="567"/>
        <w:jc w:val="both"/>
        <w:rPr>
          <w:lang w:val="pt-BR"/>
        </w:rPr>
      </w:pPr>
      <w:r>
        <w:rPr>
          <w:lang w:val="pt-BR"/>
        </w:rPr>
        <w:t xml:space="preserve">3.1. </w:t>
      </w:r>
      <w:r w:rsidRPr="00C52402">
        <w:rPr>
          <w:lang w:val="pt-BR"/>
        </w:rPr>
        <w:t xml:space="preserve">Công văn số 4934/BGDĐT-GDTX ngày 30/10/2019 của Bộ Giáo dục và Đào tạo về việc nâng cao chất lượng học </w:t>
      </w:r>
      <w:r>
        <w:rPr>
          <w:lang w:val="pt-BR"/>
        </w:rPr>
        <w:t>xoá mù chữ</w:t>
      </w:r>
      <w:r w:rsidRPr="00C52402">
        <w:rPr>
          <w:lang w:val="pt-BR"/>
        </w:rPr>
        <w:t>, củng cố kết quả biết chữ, hạn chế tái mù chữ</w:t>
      </w:r>
      <w:r>
        <w:rPr>
          <w:lang w:val="pt-BR"/>
        </w:rPr>
        <w:t>.</w:t>
      </w:r>
    </w:p>
    <w:p w14:paraId="11584DFF" w14:textId="77777777" w:rsidR="003542D6" w:rsidRDefault="003542D6" w:rsidP="003542D6">
      <w:pPr>
        <w:tabs>
          <w:tab w:val="num" w:pos="720"/>
        </w:tabs>
        <w:spacing w:before="120" w:after="0" w:line="340" w:lineRule="exact"/>
        <w:ind w:firstLine="567"/>
        <w:jc w:val="both"/>
        <w:rPr>
          <w:lang w:val="pt-BR"/>
        </w:rPr>
      </w:pPr>
      <w:r>
        <w:rPr>
          <w:lang w:val="pt-BR"/>
        </w:rPr>
        <w:t xml:space="preserve">3.2. </w:t>
      </w:r>
      <w:r w:rsidRPr="00C52402">
        <w:rPr>
          <w:lang w:val="pt-BR"/>
        </w:rPr>
        <w:t xml:space="preserve">Công văn số 4024/BGDĐT-GDTX ngày 15/9/2021 của Bộ Giáo dục và Đào tạo về việc tăng cường công tác quản lý, chỉ đạo nâng cao tỷ lệ và chất lượng </w:t>
      </w:r>
      <w:r>
        <w:rPr>
          <w:lang w:val="pt-BR"/>
        </w:rPr>
        <w:t>xoá mù chữ.</w:t>
      </w:r>
    </w:p>
    <w:p w14:paraId="1C403B06" w14:textId="77777777" w:rsidR="006647EA" w:rsidRDefault="006647EA" w:rsidP="006647EA">
      <w:pPr>
        <w:tabs>
          <w:tab w:val="num" w:pos="720"/>
        </w:tabs>
        <w:spacing w:before="120" w:after="0" w:line="340" w:lineRule="exact"/>
        <w:ind w:firstLine="567"/>
        <w:jc w:val="both"/>
        <w:rPr>
          <w:b/>
          <w:bCs/>
          <w:lang w:val="pt-BR"/>
        </w:rPr>
      </w:pPr>
      <w:r>
        <w:rPr>
          <w:b/>
          <w:bCs/>
          <w:lang w:val="pt-BR"/>
        </w:rPr>
        <w:t>4</w:t>
      </w:r>
      <w:r w:rsidRPr="00F14DE4">
        <w:rPr>
          <w:b/>
          <w:bCs/>
          <w:lang w:val="pt-BR"/>
        </w:rPr>
        <w:t xml:space="preserve">. </w:t>
      </w:r>
      <w:r>
        <w:rPr>
          <w:b/>
          <w:bCs/>
          <w:lang w:val="pt-BR"/>
        </w:rPr>
        <w:t>Về xây dựng xã hội học tập</w:t>
      </w:r>
    </w:p>
    <w:p w14:paraId="672513BE" w14:textId="77777777" w:rsidR="006647EA" w:rsidRDefault="006647EA" w:rsidP="006647EA">
      <w:pPr>
        <w:tabs>
          <w:tab w:val="num" w:pos="720"/>
        </w:tabs>
        <w:spacing w:before="120" w:after="0" w:line="340" w:lineRule="exact"/>
        <w:ind w:firstLine="567"/>
        <w:jc w:val="both"/>
        <w:rPr>
          <w:lang w:val="pt-BR"/>
        </w:rPr>
      </w:pPr>
      <w:r>
        <w:rPr>
          <w:lang w:val="pt-BR"/>
        </w:rPr>
        <w:t xml:space="preserve">4.1. </w:t>
      </w:r>
      <w:r w:rsidRPr="00C52402">
        <w:rPr>
          <w:lang w:val="pt-BR"/>
        </w:rPr>
        <w:t>Công văn số 3320/BGDĐT-GDTX ngày 06/8/2021 của Bộ Giáo dục và Đào tạo về việc triển khai Đề án “Xây dựng xã hội học tập giai đoạn 2021 - 2030”</w:t>
      </w:r>
      <w:r>
        <w:rPr>
          <w:lang w:val="pt-BR"/>
        </w:rPr>
        <w:t>.</w:t>
      </w:r>
    </w:p>
    <w:p w14:paraId="14735391" w14:textId="77777777" w:rsidR="006647EA" w:rsidRDefault="006647EA" w:rsidP="006647EA">
      <w:pPr>
        <w:tabs>
          <w:tab w:val="num" w:pos="720"/>
        </w:tabs>
        <w:spacing w:before="120" w:after="0" w:line="340" w:lineRule="exact"/>
        <w:ind w:firstLine="567"/>
        <w:jc w:val="both"/>
        <w:rPr>
          <w:lang w:val="pt-BR"/>
        </w:rPr>
      </w:pPr>
      <w:r>
        <w:rPr>
          <w:lang w:val="pt-BR"/>
        </w:rPr>
        <w:lastRenderedPageBreak/>
        <w:t xml:space="preserve">4.2. </w:t>
      </w:r>
      <w:r w:rsidRPr="00C52402">
        <w:rPr>
          <w:lang w:val="pt-BR"/>
        </w:rPr>
        <w:t>Công văn số 2866/BGDĐT-GDTX ngày 05/7/2017 của Bộ trưởng Bộ GDĐT về việc thành lập tổ chức khuyến học trong các trường đại học, cao đẳng sư phạm</w:t>
      </w:r>
      <w:r>
        <w:rPr>
          <w:lang w:val="pt-BR"/>
        </w:rPr>
        <w:t>.</w:t>
      </w:r>
    </w:p>
    <w:p w14:paraId="2759989A" w14:textId="77777777" w:rsidR="006647EA" w:rsidRDefault="006647EA" w:rsidP="006647EA">
      <w:pPr>
        <w:tabs>
          <w:tab w:val="num" w:pos="720"/>
        </w:tabs>
        <w:spacing w:before="120" w:after="0" w:line="340" w:lineRule="exact"/>
        <w:ind w:firstLine="567"/>
        <w:jc w:val="both"/>
        <w:rPr>
          <w:lang w:val="pt-BR"/>
        </w:rPr>
      </w:pPr>
      <w:r>
        <w:rPr>
          <w:lang w:val="pt-BR"/>
        </w:rPr>
        <w:t xml:space="preserve">4.3. </w:t>
      </w:r>
      <w:r w:rsidRPr="00C52402">
        <w:rPr>
          <w:lang w:val="pt-BR"/>
        </w:rPr>
        <w:t>Công văn số 4301/BGDĐT-GDTX ngày 20/9/2019 của Bộ Giáo dục và Đào tạo về việc xây dựng và phát triển tài nguyên giáo dục mở</w:t>
      </w:r>
      <w:r>
        <w:rPr>
          <w:lang w:val="pt-BR"/>
        </w:rPr>
        <w:t>.</w:t>
      </w:r>
    </w:p>
    <w:p w14:paraId="1ABF980E" w14:textId="334004E4" w:rsidR="003542D6" w:rsidRDefault="006647EA" w:rsidP="006647EA">
      <w:pPr>
        <w:tabs>
          <w:tab w:val="num" w:pos="720"/>
        </w:tabs>
        <w:spacing w:before="120" w:after="0" w:line="340" w:lineRule="exact"/>
        <w:ind w:firstLine="567"/>
        <w:jc w:val="both"/>
        <w:rPr>
          <w:lang w:val="pt-BR"/>
        </w:rPr>
      </w:pPr>
      <w:r>
        <w:rPr>
          <w:lang w:val="pt-BR"/>
        </w:rPr>
        <w:t xml:space="preserve">4.4. </w:t>
      </w:r>
      <w:r w:rsidRPr="00345CF8">
        <w:rPr>
          <w:lang w:val="pt-BR"/>
        </w:rPr>
        <w:t>Công văn số 5244/BGDĐT-GDTX ngày 11-10-2022 của Bộ Giáo dục và Đào tạo về việc khai thác và sử dụng tài liệu “Hướng dẫn xây dựng xã hội học tập”</w:t>
      </w:r>
      <w:r>
        <w:rPr>
          <w:lang w:val="pt-BR"/>
        </w:rPr>
        <w:t>.</w:t>
      </w:r>
    </w:p>
    <w:p w14:paraId="43390B61" w14:textId="77777777" w:rsidR="003542D6" w:rsidRDefault="003542D6" w:rsidP="003542D6">
      <w:pPr>
        <w:tabs>
          <w:tab w:val="num" w:pos="720"/>
        </w:tabs>
        <w:spacing w:before="120" w:after="0" w:line="340" w:lineRule="exact"/>
        <w:ind w:firstLine="567"/>
        <w:jc w:val="both"/>
        <w:rPr>
          <w:b/>
          <w:bCs/>
          <w:lang w:val="pt-BR"/>
        </w:rPr>
      </w:pPr>
      <w:r>
        <w:rPr>
          <w:b/>
          <w:bCs/>
          <w:lang w:val="pt-BR"/>
        </w:rPr>
        <w:t>5</w:t>
      </w:r>
      <w:r w:rsidRPr="00F14DE4">
        <w:rPr>
          <w:b/>
          <w:bCs/>
          <w:lang w:val="pt-BR"/>
        </w:rPr>
        <w:t xml:space="preserve">. </w:t>
      </w:r>
      <w:r>
        <w:rPr>
          <w:b/>
          <w:bCs/>
          <w:lang w:val="pt-BR"/>
        </w:rPr>
        <w:t>Các v</w:t>
      </w:r>
      <w:r w:rsidRPr="00F14DE4">
        <w:rPr>
          <w:b/>
          <w:bCs/>
          <w:lang w:val="pt-BR"/>
        </w:rPr>
        <w:t xml:space="preserve">ăn bản </w:t>
      </w:r>
      <w:r>
        <w:rPr>
          <w:b/>
          <w:bCs/>
          <w:lang w:val="pt-BR"/>
        </w:rPr>
        <w:t>khác</w:t>
      </w:r>
    </w:p>
    <w:p w14:paraId="7E766E36" w14:textId="77777777" w:rsidR="003542D6" w:rsidRDefault="003542D6" w:rsidP="003542D6">
      <w:pPr>
        <w:tabs>
          <w:tab w:val="num" w:pos="720"/>
        </w:tabs>
        <w:spacing w:before="120" w:after="0" w:line="340" w:lineRule="exact"/>
        <w:ind w:firstLine="567"/>
        <w:jc w:val="both"/>
        <w:rPr>
          <w:lang w:val="pt-BR"/>
        </w:rPr>
      </w:pPr>
      <w:r>
        <w:rPr>
          <w:lang w:val="pt-BR"/>
        </w:rPr>
        <w:t xml:space="preserve">5.1. </w:t>
      </w:r>
      <w:r w:rsidRPr="00C52402">
        <w:rPr>
          <w:lang w:val="pt-BR"/>
        </w:rPr>
        <w:t>Công văn số 463/BGDĐT-GDTX ngày 28/01/2015 của Bộ Giáo dục và Đào tạo hướng dẫn triển khai thực hiện giáo dục kỹ năng sống tại các cơ sở giáo dục mầm non, giáo dục phổ thông và giáo dục thường xuyên</w:t>
      </w:r>
      <w:r>
        <w:rPr>
          <w:lang w:val="pt-BR"/>
        </w:rPr>
        <w:t>.</w:t>
      </w:r>
    </w:p>
    <w:p w14:paraId="206F15FD" w14:textId="77777777" w:rsidR="003542D6" w:rsidRDefault="003542D6" w:rsidP="003542D6">
      <w:pPr>
        <w:tabs>
          <w:tab w:val="num" w:pos="720"/>
        </w:tabs>
        <w:spacing w:before="120" w:after="0" w:line="340" w:lineRule="exact"/>
        <w:ind w:firstLine="567"/>
        <w:jc w:val="both"/>
        <w:rPr>
          <w:lang w:val="pt-BR"/>
        </w:rPr>
      </w:pPr>
      <w:r>
        <w:rPr>
          <w:lang w:val="pt-BR"/>
        </w:rPr>
        <w:t xml:space="preserve">5.2. </w:t>
      </w:r>
      <w:r w:rsidRPr="00C52402">
        <w:rPr>
          <w:lang w:val="pt-BR"/>
        </w:rPr>
        <w:t>Công văn số 6841/BGDĐT-GDTX ngày 31/12/2015 của Bộ Giáo dục và Đào tạo về việc đổi mới thư viện và phát triển văn hóa đọc trong nhà trường phổ thông, mầm non</w:t>
      </w:r>
      <w:r>
        <w:rPr>
          <w:lang w:val="pt-BR"/>
        </w:rPr>
        <w:t>.</w:t>
      </w:r>
    </w:p>
    <w:p w14:paraId="60AB54DD" w14:textId="77777777" w:rsidR="003542D6" w:rsidRDefault="003542D6" w:rsidP="003542D6">
      <w:pPr>
        <w:tabs>
          <w:tab w:val="num" w:pos="720"/>
        </w:tabs>
        <w:spacing w:before="120" w:after="0" w:line="340" w:lineRule="exact"/>
        <w:ind w:firstLine="567"/>
        <w:jc w:val="both"/>
        <w:rPr>
          <w:lang w:val="pt-BR"/>
        </w:rPr>
      </w:pPr>
      <w:r>
        <w:rPr>
          <w:lang w:val="pt-BR"/>
        </w:rPr>
        <w:t xml:space="preserve">5.3. </w:t>
      </w:r>
      <w:r w:rsidRPr="00C52402">
        <w:rPr>
          <w:lang w:val="pt-BR"/>
        </w:rPr>
        <w:t xml:space="preserve">Công văn số </w:t>
      </w:r>
      <w:r>
        <w:rPr>
          <w:lang w:val="pt-BR"/>
        </w:rPr>
        <w:t>115</w:t>
      </w:r>
      <w:r w:rsidRPr="00C52402">
        <w:rPr>
          <w:lang w:val="pt-BR"/>
        </w:rPr>
        <w:t>/BGDĐT-GD</w:t>
      </w:r>
      <w:r>
        <w:rPr>
          <w:lang w:val="pt-BR"/>
        </w:rPr>
        <w:t>TrH</w:t>
      </w:r>
      <w:r w:rsidRPr="00C52402">
        <w:rPr>
          <w:lang w:val="pt-BR"/>
        </w:rPr>
        <w:t xml:space="preserve"> ngày </w:t>
      </w:r>
      <w:r>
        <w:rPr>
          <w:lang w:val="pt-BR"/>
        </w:rPr>
        <w:t>10</w:t>
      </w:r>
      <w:r w:rsidRPr="00C52402">
        <w:rPr>
          <w:lang w:val="pt-BR"/>
        </w:rPr>
        <w:t>/</w:t>
      </w:r>
      <w:r>
        <w:rPr>
          <w:lang w:val="pt-BR"/>
        </w:rPr>
        <w:t>01</w:t>
      </w:r>
      <w:r w:rsidRPr="00C52402">
        <w:rPr>
          <w:lang w:val="pt-BR"/>
        </w:rPr>
        <w:t xml:space="preserve">/2025 của Bộ Giáo dục và Đào tạo về triển khai </w:t>
      </w:r>
      <w:r>
        <w:rPr>
          <w:lang w:val="pt-BR"/>
        </w:rPr>
        <w:t xml:space="preserve">thí điểm học bạ số cấp trung học cơ sở, cấp trung học phổ thông và </w:t>
      </w:r>
      <w:r w:rsidRPr="00C52402">
        <w:rPr>
          <w:lang w:val="pt-BR"/>
        </w:rPr>
        <w:t>giáo dục thường xuyên</w:t>
      </w:r>
      <w:r>
        <w:rPr>
          <w:lang w:val="pt-BR"/>
        </w:rPr>
        <w:t>.</w:t>
      </w:r>
    </w:p>
    <w:p w14:paraId="27E386D7" w14:textId="77777777" w:rsidR="003542D6" w:rsidRDefault="003542D6" w:rsidP="003542D6">
      <w:pPr>
        <w:tabs>
          <w:tab w:val="num" w:pos="720"/>
        </w:tabs>
        <w:spacing w:before="120" w:after="0" w:line="340" w:lineRule="exact"/>
        <w:ind w:firstLine="567"/>
        <w:jc w:val="both"/>
        <w:rPr>
          <w:lang w:val="pt-BR"/>
        </w:rPr>
      </w:pPr>
      <w:r>
        <w:rPr>
          <w:lang w:val="pt-BR"/>
        </w:rPr>
        <w:t xml:space="preserve">5.4. </w:t>
      </w:r>
      <w:r w:rsidRPr="00C52402">
        <w:rPr>
          <w:lang w:val="pt-BR"/>
        </w:rPr>
        <w:t>Công văn số 3456/BGDĐT-GDPT ngày 26/6/2025 của Bộ Giáo dục và Đào tạo về hướng dẫn triển khai thực hiện Khung năng lực số cho học sinh phổ thông và học viên giáo dục thường xuyên</w:t>
      </w:r>
      <w:r>
        <w:rPr>
          <w:lang w:val="pt-BR"/>
        </w:rPr>
        <w:t>.</w:t>
      </w:r>
    </w:p>
    <w:p w14:paraId="31889922" w14:textId="5EB8B6CD" w:rsidR="00CC3D35" w:rsidRPr="00DB575B" w:rsidRDefault="003542D6" w:rsidP="003542D6">
      <w:pPr>
        <w:tabs>
          <w:tab w:val="num" w:pos="720"/>
        </w:tabs>
        <w:spacing w:before="120" w:after="0" w:line="340" w:lineRule="exact"/>
        <w:ind w:firstLine="567"/>
        <w:jc w:val="both"/>
        <w:rPr>
          <w:rFonts w:cs="Times New Roman"/>
          <w:color w:val="000000" w:themeColor="text1"/>
          <w:lang w:val="pt-BR"/>
        </w:rPr>
      </w:pPr>
      <w:r>
        <w:rPr>
          <w:lang w:val="pt-BR"/>
        </w:rPr>
        <w:t xml:space="preserve">5.5. </w:t>
      </w:r>
      <w:r w:rsidRPr="00C52402">
        <w:rPr>
          <w:lang w:val="pt-BR"/>
        </w:rPr>
        <w:t>Công văn số 4567/BGDĐT-GDPT ngày 05/8/2025 của Bộ Giáo dục và Đào tạo về việc hướng dẫn tổ chức dạy học 2 buổi/ngày đối với giáo dục phổ thông năm học 2025-2026</w:t>
      </w:r>
      <w:r>
        <w:rPr>
          <w:lang w:val="pt-BR"/>
        </w:rPr>
        <w:t>.</w:t>
      </w:r>
    </w:p>
    <w:sectPr w:rsidR="00CC3D35" w:rsidRPr="00DB575B" w:rsidSect="00F208F5">
      <w:headerReference w:type="default" r:id="rId7"/>
      <w:pgSz w:w="11907" w:h="16840" w:code="9"/>
      <w:pgMar w:top="1021" w:right="1134"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61EB8" w14:textId="77777777" w:rsidR="00DC6B97" w:rsidRDefault="00DC6B97" w:rsidP="00D545A7">
      <w:pPr>
        <w:spacing w:after="0" w:line="240" w:lineRule="auto"/>
      </w:pPr>
      <w:r>
        <w:separator/>
      </w:r>
    </w:p>
  </w:endnote>
  <w:endnote w:type="continuationSeparator" w:id="0">
    <w:p w14:paraId="0FBA348C" w14:textId="77777777" w:rsidR="00DC6B97" w:rsidRDefault="00DC6B97" w:rsidP="00D5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C876B" w14:textId="77777777" w:rsidR="00DC6B97" w:rsidRDefault="00DC6B97" w:rsidP="00D545A7">
      <w:pPr>
        <w:spacing w:after="0" w:line="240" w:lineRule="auto"/>
      </w:pPr>
      <w:r>
        <w:separator/>
      </w:r>
    </w:p>
  </w:footnote>
  <w:footnote w:type="continuationSeparator" w:id="0">
    <w:p w14:paraId="1E9BFBEA" w14:textId="77777777" w:rsidR="00DC6B97" w:rsidRDefault="00DC6B97" w:rsidP="00D54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271456"/>
      <w:docPartObj>
        <w:docPartGallery w:val="Page Numbers (Top of Page)"/>
        <w:docPartUnique/>
      </w:docPartObj>
    </w:sdtPr>
    <w:sdtEndPr>
      <w:rPr>
        <w:noProof/>
      </w:rPr>
    </w:sdtEndPr>
    <w:sdtContent>
      <w:p w14:paraId="43EB4F53" w14:textId="77777777" w:rsidR="00F87A6E" w:rsidRDefault="00F87A6E" w:rsidP="00D545A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B1"/>
    <w:rsid w:val="000108F7"/>
    <w:rsid w:val="00012392"/>
    <w:rsid w:val="00012D0D"/>
    <w:rsid w:val="00016FCE"/>
    <w:rsid w:val="000252D4"/>
    <w:rsid w:val="000309F3"/>
    <w:rsid w:val="00030A1B"/>
    <w:rsid w:val="00032AF9"/>
    <w:rsid w:val="00034332"/>
    <w:rsid w:val="000452E8"/>
    <w:rsid w:val="00045E23"/>
    <w:rsid w:val="00047076"/>
    <w:rsid w:val="00057A41"/>
    <w:rsid w:val="00062751"/>
    <w:rsid w:val="00063043"/>
    <w:rsid w:val="000668C1"/>
    <w:rsid w:val="00074D7C"/>
    <w:rsid w:val="0007783E"/>
    <w:rsid w:val="000808CD"/>
    <w:rsid w:val="00083233"/>
    <w:rsid w:val="00085124"/>
    <w:rsid w:val="00093A33"/>
    <w:rsid w:val="000C36E9"/>
    <w:rsid w:val="000D6258"/>
    <w:rsid w:val="000E38E7"/>
    <w:rsid w:val="000E5773"/>
    <w:rsid w:val="000E7917"/>
    <w:rsid w:val="000F7FFD"/>
    <w:rsid w:val="00111C6E"/>
    <w:rsid w:val="00113527"/>
    <w:rsid w:val="00113F14"/>
    <w:rsid w:val="0012632E"/>
    <w:rsid w:val="00133A19"/>
    <w:rsid w:val="00135BE0"/>
    <w:rsid w:val="00164446"/>
    <w:rsid w:val="00165603"/>
    <w:rsid w:val="00166D82"/>
    <w:rsid w:val="00176CA6"/>
    <w:rsid w:val="001814CD"/>
    <w:rsid w:val="00181519"/>
    <w:rsid w:val="0019374F"/>
    <w:rsid w:val="00196F78"/>
    <w:rsid w:val="001A411A"/>
    <w:rsid w:val="001A42F9"/>
    <w:rsid w:val="001A6F75"/>
    <w:rsid w:val="001B0C9D"/>
    <w:rsid w:val="001B2EB1"/>
    <w:rsid w:val="001C00CF"/>
    <w:rsid w:val="001C0487"/>
    <w:rsid w:val="001C33F4"/>
    <w:rsid w:val="001C61EB"/>
    <w:rsid w:val="001E0E34"/>
    <w:rsid w:val="001E3C08"/>
    <w:rsid w:val="001E4C79"/>
    <w:rsid w:val="002037B9"/>
    <w:rsid w:val="002041E0"/>
    <w:rsid w:val="0021172B"/>
    <w:rsid w:val="00215780"/>
    <w:rsid w:val="002277A3"/>
    <w:rsid w:val="00236362"/>
    <w:rsid w:val="00237C1E"/>
    <w:rsid w:val="00237E74"/>
    <w:rsid w:val="00240EBF"/>
    <w:rsid w:val="00241C23"/>
    <w:rsid w:val="002435FB"/>
    <w:rsid w:val="00243F7A"/>
    <w:rsid w:val="002504B4"/>
    <w:rsid w:val="0027221E"/>
    <w:rsid w:val="00284EC3"/>
    <w:rsid w:val="00286B07"/>
    <w:rsid w:val="0029221B"/>
    <w:rsid w:val="0029416B"/>
    <w:rsid w:val="002A6BE3"/>
    <w:rsid w:val="002C29F3"/>
    <w:rsid w:val="002D0AA8"/>
    <w:rsid w:val="002D19E7"/>
    <w:rsid w:val="002D650C"/>
    <w:rsid w:val="002E1623"/>
    <w:rsid w:val="002E3E46"/>
    <w:rsid w:val="002E4ECB"/>
    <w:rsid w:val="002F7A41"/>
    <w:rsid w:val="00311F5B"/>
    <w:rsid w:val="00314513"/>
    <w:rsid w:val="00314F97"/>
    <w:rsid w:val="00334ADF"/>
    <w:rsid w:val="00341CC6"/>
    <w:rsid w:val="00347C83"/>
    <w:rsid w:val="003542D6"/>
    <w:rsid w:val="00356431"/>
    <w:rsid w:val="00365858"/>
    <w:rsid w:val="00381655"/>
    <w:rsid w:val="003834D6"/>
    <w:rsid w:val="00383F85"/>
    <w:rsid w:val="00390A36"/>
    <w:rsid w:val="003A4986"/>
    <w:rsid w:val="003A75FB"/>
    <w:rsid w:val="003B6E27"/>
    <w:rsid w:val="003C101A"/>
    <w:rsid w:val="003C29B4"/>
    <w:rsid w:val="003C597B"/>
    <w:rsid w:val="003C654D"/>
    <w:rsid w:val="003C7752"/>
    <w:rsid w:val="003D111C"/>
    <w:rsid w:val="003D620C"/>
    <w:rsid w:val="003E2445"/>
    <w:rsid w:val="003E3871"/>
    <w:rsid w:val="003E5165"/>
    <w:rsid w:val="00405B0A"/>
    <w:rsid w:val="0042293F"/>
    <w:rsid w:val="004239F1"/>
    <w:rsid w:val="004306CC"/>
    <w:rsid w:val="0043235A"/>
    <w:rsid w:val="004442B3"/>
    <w:rsid w:val="00451B7C"/>
    <w:rsid w:val="00456B24"/>
    <w:rsid w:val="00462A47"/>
    <w:rsid w:val="00471698"/>
    <w:rsid w:val="004724BA"/>
    <w:rsid w:val="0047420C"/>
    <w:rsid w:val="00482A76"/>
    <w:rsid w:val="00494F04"/>
    <w:rsid w:val="004B7A83"/>
    <w:rsid w:val="004C2D4A"/>
    <w:rsid w:val="004C4890"/>
    <w:rsid w:val="004C4C6C"/>
    <w:rsid w:val="004D161F"/>
    <w:rsid w:val="004D4DBC"/>
    <w:rsid w:val="004D71AB"/>
    <w:rsid w:val="004D7A9C"/>
    <w:rsid w:val="004E0AE4"/>
    <w:rsid w:val="004F15A7"/>
    <w:rsid w:val="004F7A1A"/>
    <w:rsid w:val="00500859"/>
    <w:rsid w:val="00500CDD"/>
    <w:rsid w:val="00505FCA"/>
    <w:rsid w:val="005108C8"/>
    <w:rsid w:val="0051267E"/>
    <w:rsid w:val="00514330"/>
    <w:rsid w:val="00517EE9"/>
    <w:rsid w:val="005205ED"/>
    <w:rsid w:val="00523E07"/>
    <w:rsid w:val="00530DBA"/>
    <w:rsid w:val="00530F87"/>
    <w:rsid w:val="005334AB"/>
    <w:rsid w:val="00535836"/>
    <w:rsid w:val="00540592"/>
    <w:rsid w:val="00557ED1"/>
    <w:rsid w:val="00572425"/>
    <w:rsid w:val="005748D5"/>
    <w:rsid w:val="00575DBA"/>
    <w:rsid w:val="005852F7"/>
    <w:rsid w:val="00587751"/>
    <w:rsid w:val="005905B4"/>
    <w:rsid w:val="005965E7"/>
    <w:rsid w:val="00596BE9"/>
    <w:rsid w:val="005A38D2"/>
    <w:rsid w:val="005B637C"/>
    <w:rsid w:val="005C19B6"/>
    <w:rsid w:val="005C39CB"/>
    <w:rsid w:val="005C46F3"/>
    <w:rsid w:val="005C5FFB"/>
    <w:rsid w:val="005D3BCD"/>
    <w:rsid w:val="005D6976"/>
    <w:rsid w:val="005F04DD"/>
    <w:rsid w:val="005F17A8"/>
    <w:rsid w:val="005F4C0F"/>
    <w:rsid w:val="00602A08"/>
    <w:rsid w:val="006046CE"/>
    <w:rsid w:val="00604A56"/>
    <w:rsid w:val="00610CB0"/>
    <w:rsid w:val="0061522A"/>
    <w:rsid w:val="006161B5"/>
    <w:rsid w:val="006179BD"/>
    <w:rsid w:val="00622228"/>
    <w:rsid w:val="006237EF"/>
    <w:rsid w:val="00625E22"/>
    <w:rsid w:val="006261CB"/>
    <w:rsid w:val="00631162"/>
    <w:rsid w:val="00632D60"/>
    <w:rsid w:val="00634166"/>
    <w:rsid w:val="006515C1"/>
    <w:rsid w:val="00651AEA"/>
    <w:rsid w:val="00663116"/>
    <w:rsid w:val="006647EA"/>
    <w:rsid w:val="0066668D"/>
    <w:rsid w:val="00672D5D"/>
    <w:rsid w:val="0067625D"/>
    <w:rsid w:val="0068602F"/>
    <w:rsid w:val="006916D0"/>
    <w:rsid w:val="00693E76"/>
    <w:rsid w:val="006A2754"/>
    <w:rsid w:val="006A3CC5"/>
    <w:rsid w:val="006A6D28"/>
    <w:rsid w:val="006B3797"/>
    <w:rsid w:val="006B53FC"/>
    <w:rsid w:val="006C0638"/>
    <w:rsid w:val="006C5455"/>
    <w:rsid w:val="006C6860"/>
    <w:rsid w:val="006D028E"/>
    <w:rsid w:val="006D13FF"/>
    <w:rsid w:val="006D49B5"/>
    <w:rsid w:val="006E0B64"/>
    <w:rsid w:val="00700E63"/>
    <w:rsid w:val="007039B1"/>
    <w:rsid w:val="00712383"/>
    <w:rsid w:val="007220E7"/>
    <w:rsid w:val="00722BDD"/>
    <w:rsid w:val="007332B5"/>
    <w:rsid w:val="007336A2"/>
    <w:rsid w:val="00737A64"/>
    <w:rsid w:val="007407D9"/>
    <w:rsid w:val="007440FF"/>
    <w:rsid w:val="00753F3B"/>
    <w:rsid w:val="00754EC7"/>
    <w:rsid w:val="007640F9"/>
    <w:rsid w:val="00764B86"/>
    <w:rsid w:val="007748F2"/>
    <w:rsid w:val="007802AC"/>
    <w:rsid w:val="00787C5A"/>
    <w:rsid w:val="00791CF7"/>
    <w:rsid w:val="00795CAF"/>
    <w:rsid w:val="007A2466"/>
    <w:rsid w:val="007A4DEE"/>
    <w:rsid w:val="007B0596"/>
    <w:rsid w:val="007B0724"/>
    <w:rsid w:val="007B75E2"/>
    <w:rsid w:val="007D41AE"/>
    <w:rsid w:val="007D4DAD"/>
    <w:rsid w:val="007E10DC"/>
    <w:rsid w:val="007E1E03"/>
    <w:rsid w:val="007E485B"/>
    <w:rsid w:val="007F2E5F"/>
    <w:rsid w:val="007F65A4"/>
    <w:rsid w:val="00802376"/>
    <w:rsid w:val="008139B2"/>
    <w:rsid w:val="008215CE"/>
    <w:rsid w:val="00823E52"/>
    <w:rsid w:val="008347C8"/>
    <w:rsid w:val="00844260"/>
    <w:rsid w:val="008611DB"/>
    <w:rsid w:val="00863115"/>
    <w:rsid w:val="0088122C"/>
    <w:rsid w:val="00887F29"/>
    <w:rsid w:val="008C052D"/>
    <w:rsid w:val="008C483B"/>
    <w:rsid w:val="008C68CC"/>
    <w:rsid w:val="008D0F38"/>
    <w:rsid w:val="008D4AA8"/>
    <w:rsid w:val="008E3712"/>
    <w:rsid w:val="008F15DB"/>
    <w:rsid w:val="008F4ED3"/>
    <w:rsid w:val="009033CA"/>
    <w:rsid w:val="00911CE6"/>
    <w:rsid w:val="00913DCB"/>
    <w:rsid w:val="0091623E"/>
    <w:rsid w:val="00921DC6"/>
    <w:rsid w:val="009225CA"/>
    <w:rsid w:val="00937D4B"/>
    <w:rsid w:val="009479DD"/>
    <w:rsid w:val="009513F6"/>
    <w:rsid w:val="0095182A"/>
    <w:rsid w:val="00965E5F"/>
    <w:rsid w:val="0097069D"/>
    <w:rsid w:val="00981245"/>
    <w:rsid w:val="009821C5"/>
    <w:rsid w:val="00982F74"/>
    <w:rsid w:val="00983B33"/>
    <w:rsid w:val="00986B72"/>
    <w:rsid w:val="009A2A85"/>
    <w:rsid w:val="009C554F"/>
    <w:rsid w:val="009D11AB"/>
    <w:rsid w:val="009D552A"/>
    <w:rsid w:val="009D623B"/>
    <w:rsid w:val="009E10BA"/>
    <w:rsid w:val="009E1B09"/>
    <w:rsid w:val="009F22D5"/>
    <w:rsid w:val="00A005E1"/>
    <w:rsid w:val="00A22F11"/>
    <w:rsid w:val="00A232C6"/>
    <w:rsid w:val="00A23682"/>
    <w:rsid w:val="00A24598"/>
    <w:rsid w:val="00A413D2"/>
    <w:rsid w:val="00A4365E"/>
    <w:rsid w:val="00A50277"/>
    <w:rsid w:val="00A51926"/>
    <w:rsid w:val="00A5494A"/>
    <w:rsid w:val="00A669FD"/>
    <w:rsid w:val="00A74BEA"/>
    <w:rsid w:val="00A7561F"/>
    <w:rsid w:val="00A84381"/>
    <w:rsid w:val="00A87B45"/>
    <w:rsid w:val="00A87C10"/>
    <w:rsid w:val="00A91922"/>
    <w:rsid w:val="00A9353A"/>
    <w:rsid w:val="00A9528B"/>
    <w:rsid w:val="00AB05B9"/>
    <w:rsid w:val="00AB086A"/>
    <w:rsid w:val="00AC02DD"/>
    <w:rsid w:val="00AC2EE5"/>
    <w:rsid w:val="00AC3037"/>
    <w:rsid w:val="00AC3543"/>
    <w:rsid w:val="00AD0A94"/>
    <w:rsid w:val="00AD2FBE"/>
    <w:rsid w:val="00AF299C"/>
    <w:rsid w:val="00AF4A45"/>
    <w:rsid w:val="00AF7A87"/>
    <w:rsid w:val="00B13899"/>
    <w:rsid w:val="00B154A0"/>
    <w:rsid w:val="00B233CC"/>
    <w:rsid w:val="00B369C5"/>
    <w:rsid w:val="00B44A83"/>
    <w:rsid w:val="00B54B22"/>
    <w:rsid w:val="00B74048"/>
    <w:rsid w:val="00B80D3A"/>
    <w:rsid w:val="00B830D4"/>
    <w:rsid w:val="00B8445D"/>
    <w:rsid w:val="00B86114"/>
    <w:rsid w:val="00B8625B"/>
    <w:rsid w:val="00B87BF7"/>
    <w:rsid w:val="00B90D1A"/>
    <w:rsid w:val="00B96CDF"/>
    <w:rsid w:val="00BB083D"/>
    <w:rsid w:val="00BB15FE"/>
    <w:rsid w:val="00BB3AC6"/>
    <w:rsid w:val="00BB4A1E"/>
    <w:rsid w:val="00BC4A8A"/>
    <w:rsid w:val="00BC5A89"/>
    <w:rsid w:val="00BD3568"/>
    <w:rsid w:val="00BD61F9"/>
    <w:rsid w:val="00BD7AE8"/>
    <w:rsid w:val="00BF2496"/>
    <w:rsid w:val="00C13BFE"/>
    <w:rsid w:val="00C208DA"/>
    <w:rsid w:val="00C24C6C"/>
    <w:rsid w:val="00C36E8F"/>
    <w:rsid w:val="00C3779A"/>
    <w:rsid w:val="00C44FB2"/>
    <w:rsid w:val="00C55BFF"/>
    <w:rsid w:val="00C6559C"/>
    <w:rsid w:val="00C6656B"/>
    <w:rsid w:val="00C67095"/>
    <w:rsid w:val="00C73553"/>
    <w:rsid w:val="00C8311F"/>
    <w:rsid w:val="00C94020"/>
    <w:rsid w:val="00C968D5"/>
    <w:rsid w:val="00C9798A"/>
    <w:rsid w:val="00CB1050"/>
    <w:rsid w:val="00CC3D35"/>
    <w:rsid w:val="00CC615A"/>
    <w:rsid w:val="00CD6A2C"/>
    <w:rsid w:val="00CE2974"/>
    <w:rsid w:val="00CF0216"/>
    <w:rsid w:val="00D06724"/>
    <w:rsid w:val="00D076C9"/>
    <w:rsid w:val="00D109E1"/>
    <w:rsid w:val="00D21A3C"/>
    <w:rsid w:val="00D269AD"/>
    <w:rsid w:val="00D2712F"/>
    <w:rsid w:val="00D27DBE"/>
    <w:rsid w:val="00D32485"/>
    <w:rsid w:val="00D3381C"/>
    <w:rsid w:val="00D33D6D"/>
    <w:rsid w:val="00D3620C"/>
    <w:rsid w:val="00D36E04"/>
    <w:rsid w:val="00D501B5"/>
    <w:rsid w:val="00D545A7"/>
    <w:rsid w:val="00D67423"/>
    <w:rsid w:val="00D845EB"/>
    <w:rsid w:val="00D852DF"/>
    <w:rsid w:val="00D9206C"/>
    <w:rsid w:val="00D97412"/>
    <w:rsid w:val="00DA22D4"/>
    <w:rsid w:val="00DA6E82"/>
    <w:rsid w:val="00DA728D"/>
    <w:rsid w:val="00DA74BE"/>
    <w:rsid w:val="00DB575B"/>
    <w:rsid w:val="00DC0546"/>
    <w:rsid w:val="00DC5EDB"/>
    <w:rsid w:val="00DC6B97"/>
    <w:rsid w:val="00DD2540"/>
    <w:rsid w:val="00DE27AA"/>
    <w:rsid w:val="00DE4A7C"/>
    <w:rsid w:val="00DF6D10"/>
    <w:rsid w:val="00E06ADE"/>
    <w:rsid w:val="00E13544"/>
    <w:rsid w:val="00E163ED"/>
    <w:rsid w:val="00E22657"/>
    <w:rsid w:val="00E302A9"/>
    <w:rsid w:val="00E32DC4"/>
    <w:rsid w:val="00E37A00"/>
    <w:rsid w:val="00E44533"/>
    <w:rsid w:val="00E51AC5"/>
    <w:rsid w:val="00E6448E"/>
    <w:rsid w:val="00E66E50"/>
    <w:rsid w:val="00E73C31"/>
    <w:rsid w:val="00E8050B"/>
    <w:rsid w:val="00E81216"/>
    <w:rsid w:val="00E8194D"/>
    <w:rsid w:val="00E8773B"/>
    <w:rsid w:val="00EA6081"/>
    <w:rsid w:val="00EB04BE"/>
    <w:rsid w:val="00EC000F"/>
    <w:rsid w:val="00EC6681"/>
    <w:rsid w:val="00EC78A8"/>
    <w:rsid w:val="00ED0EFF"/>
    <w:rsid w:val="00ED1C6E"/>
    <w:rsid w:val="00ED34DC"/>
    <w:rsid w:val="00ED7428"/>
    <w:rsid w:val="00EE1D50"/>
    <w:rsid w:val="00EE3492"/>
    <w:rsid w:val="00EE3A0A"/>
    <w:rsid w:val="00F0062A"/>
    <w:rsid w:val="00F03600"/>
    <w:rsid w:val="00F07872"/>
    <w:rsid w:val="00F07E8F"/>
    <w:rsid w:val="00F1032B"/>
    <w:rsid w:val="00F13D65"/>
    <w:rsid w:val="00F14DE4"/>
    <w:rsid w:val="00F161D9"/>
    <w:rsid w:val="00F16FED"/>
    <w:rsid w:val="00F208F5"/>
    <w:rsid w:val="00F20920"/>
    <w:rsid w:val="00F26E4D"/>
    <w:rsid w:val="00F40B68"/>
    <w:rsid w:val="00F41F2F"/>
    <w:rsid w:val="00F4466B"/>
    <w:rsid w:val="00F45F04"/>
    <w:rsid w:val="00F6544D"/>
    <w:rsid w:val="00F7298F"/>
    <w:rsid w:val="00F747FF"/>
    <w:rsid w:val="00F81020"/>
    <w:rsid w:val="00F8160B"/>
    <w:rsid w:val="00F82951"/>
    <w:rsid w:val="00F82F46"/>
    <w:rsid w:val="00F83BD2"/>
    <w:rsid w:val="00F85E8E"/>
    <w:rsid w:val="00F86011"/>
    <w:rsid w:val="00F87A6E"/>
    <w:rsid w:val="00F923AC"/>
    <w:rsid w:val="00F96F94"/>
    <w:rsid w:val="00FA48C1"/>
    <w:rsid w:val="00FB21C3"/>
    <w:rsid w:val="00FB32DA"/>
    <w:rsid w:val="00FC24A0"/>
    <w:rsid w:val="00FC703A"/>
    <w:rsid w:val="00FC7AEE"/>
    <w:rsid w:val="00FD2125"/>
    <w:rsid w:val="00FE4032"/>
    <w:rsid w:val="00FF2017"/>
    <w:rsid w:val="00FF2B56"/>
    <w:rsid w:val="00FF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4F63"/>
  <w15:docId w15:val="{83889417-C34F-4C83-9DCD-5103CAFE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039B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039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39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39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39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39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39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039B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039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39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39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39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39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39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3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9B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039B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039B1"/>
    <w:pPr>
      <w:spacing w:before="160"/>
      <w:jc w:val="center"/>
    </w:pPr>
    <w:rPr>
      <w:i/>
      <w:iCs/>
      <w:color w:val="404040" w:themeColor="text1" w:themeTint="BF"/>
    </w:rPr>
  </w:style>
  <w:style w:type="character" w:customStyle="1" w:styleId="QuoteChar">
    <w:name w:val="Quote Char"/>
    <w:basedOn w:val="DefaultParagraphFont"/>
    <w:link w:val="Quote"/>
    <w:uiPriority w:val="29"/>
    <w:rsid w:val="007039B1"/>
    <w:rPr>
      <w:i/>
      <w:iCs/>
      <w:color w:val="404040" w:themeColor="text1" w:themeTint="BF"/>
    </w:rPr>
  </w:style>
  <w:style w:type="paragraph" w:styleId="ListParagraph">
    <w:name w:val="List Paragraph"/>
    <w:basedOn w:val="Normal"/>
    <w:uiPriority w:val="34"/>
    <w:qFormat/>
    <w:rsid w:val="007039B1"/>
    <w:pPr>
      <w:ind w:left="720"/>
      <w:contextualSpacing/>
    </w:pPr>
  </w:style>
  <w:style w:type="character" w:styleId="IntenseEmphasis">
    <w:name w:val="Intense Emphasis"/>
    <w:basedOn w:val="DefaultParagraphFont"/>
    <w:uiPriority w:val="21"/>
    <w:qFormat/>
    <w:rsid w:val="007039B1"/>
    <w:rPr>
      <w:i/>
      <w:iCs/>
      <w:color w:val="2F5496" w:themeColor="accent1" w:themeShade="BF"/>
    </w:rPr>
  </w:style>
  <w:style w:type="paragraph" w:styleId="IntenseQuote">
    <w:name w:val="Intense Quote"/>
    <w:basedOn w:val="Normal"/>
    <w:next w:val="Normal"/>
    <w:link w:val="IntenseQuoteChar"/>
    <w:uiPriority w:val="30"/>
    <w:qFormat/>
    <w:rsid w:val="00703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9B1"/>
    <w:rPr>
      <w:i/>
      <w:iCs/>
      <w:color w:val="2F5496" w:themeColor="accent1" w:themeShade="BF"/>
    </w:rPr>
  </w:style>
  <w:style w:type="character" w:styleId="IntenseReference">
    <w:name w:val="Intense Reference"/>
    <w:basedOn w:val="DefaultParagraphFont"/>
    <w:uiPriority w:val="32"/>
    <w:qFormat/>
    <w:rsid w:val="007039B1"/>
    <w:rPr>
      <w:b/>
      <w:bCs/>
      <w:smallCaps/>
      <w:color w:val="2F5496" w:themeColor="accent1" w:themeShade="BF"/>
      <w:spacing w:val="5"/>
    </w:rPr>
  </w:style>
  <w:style w:type="paragraph" w:styleId="NormalWeb">
    <w:name w:val="Normal (Web)"/>
    <w:basedOn w:val="Normal"/>
    <w:uiPriority w:val="99"/>
    <w:semiHidden/>
    <w:unhideWhenUsed/>
    <w:rsid w:val="004E0AE4"/>
    <w:rPr>
      <w:rFonts w:cs="Times New Roman"/>
      <w:sz w:val="24"/>
      <w:szCs w:val="24"/>
    </w:rPr>
  </w:style>
  <w:style w:type="table" w:styleId="TableGrid">
    <w:name w:val="Table Grid"/>
    <w:basedOn w:val="TableNormal"/>
    <w:rsid w:val="00983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5A7"/>
  </w:style>
  <w:style w:type="paragraph" w:styleId="Footer">
    <w:name w:val="footer"/>
    <w:basedOn w:val="Normal"/>
    <w:link w:val="FooterChar"/>
    <w:uiPriority w:val="99"/>
    <w:unhideWhenUsed/>
    <w:rsid w:val="00D54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5A7"/>
  </w:style>
  <w:style w:type="character" w:styleId="Strong">
    <w:name w:val="Strong"/>
    <w:basedOn w:val="DefaultParagraphFont"/>
    <w:uiPriority w:val="22"/>
    <w:qFormat/>
    <w:rsid w:val="0067625D"/>
    <w:rPr>
      <w:b/>
      <w:bCs/>
    </w:rPr>
  </w:style>
  <w:style w:type="paragraph" w:styleId="FootnoteText">
    <w:name w:val="footnote text"/>
    <w:basedOn w:val="Normal"/>
    <w:link w:val="FootnoteTextChar"/>
    <w:uiPriority w:val="99"/>
    <w:semiHidden/>
    <w:unhideWhenUsed/>
    <w:rsid w:val="00045E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E23"/>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045E23"/>
    <w:rPr>
      <w:vertAlign w:val="superscript"/>
    </w:rPr>
  </w:style>
  <w:style w:type="character" w:styleId="Hyperlink">
    <w:name w:val="Hyperlink"/>
    <w:basedOn w:val="DefaultParagraphFont"/>
    <w:uiPriority w:val="99"/>
    <w:unhideWhenUsed/>
    <w:rsid w:val="00EC6681"/>
    <w:rPr>
      <w:color w:val="0563C1" w:themeColor="hyperlink"/>
      <w:u w:val="single"/>
    </w:rPr>
  </w:style>
  <w:style w:type="character" w:customStyle="1" w:styleId="UnresolvedMention1">
    <w:name w:val="Unresolved Mention1"/>
    <w:basedOn w:val="DefaultParagraphFont"/>
    <w:uiPriority w:val="99"/>
    <w:semiHidden/>
    <w:unhideWhenUsed/>
    <w:rsid w:val="00EC6681"/>
    <w:rPr>
      <w:color w:val="605E5C"/>
      <w:shd w:val="clear" w:color="auto" w:fill="E1DFDD"/>
    </w:rPr>
  </w:style>
  <w:style w:type="character" w:customStyle="1" w:styleId="text">
    <w:name w:val="text"/>
    <w:basedOn w:val="DefaultParagraphFont"/>
    <w:rsid w:val="00405B0A"/>
  </w:style>
  <w:style w:type="character" w:styleId="CommentReference">
    <w:name w:val="annotation reference"/>
    <w:basedOn w:val="DefaultParagraphFont"/>
    <w:uiPriority w:val="99"/>
    <w:semiHidden/>
    <w:unhideWhenUsed/>
    <w:rsid w:val="005C5FFB"/>
    <w:rPr>
      <w:sz w:val="16"/>
      <w:szCs w:val="16"/>
    </w:rPr>
  </w:style>
  <w:style w:type="paragraph" w:styleId="CommentText">
    <w:name w:val="annotation text"/>
    <w:basedOn w:val="Normal"/>
    <w:link w:val="CommentTextChar"/>
    <w:uiPriority w:val="99"/>
    <w:semiHidden/>
    <w:unhideWhenUsed/>
    <w:rsid w:val="005C5FFB"/>
    <w:pPr>
      <w:spacing w:line="240" w:lineRule="auto"/>
    </w:pPr>
    <w:rPr>
      <w:sz w:val="20"/>
      <w:szCs w:val="20"/>
    </w:rPr>
  </w:style>
  <w:style w:type="character" w:customStyle="1" w:styleId="CommentTextChar">
    <w:name w:val="Comment Text Char"/>
    <w:basedOn w:val="DefaultParagraphFont"/>
    <w:link w:val="CommentText"/>
    <w:uiPriority w:val="99"/>
    <w:semiHidden/>
    <w:rsid w:val="005C5FFB"/>
    <w:rPr>
      <w:sz w:val="20"/>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6C5455"/>
    <w:pPr>
      <w:spacing w:line="240" w:lineRule="exact"/>
    </w:pPr>
    <w:rPr>
      <w:vertAlign w:val="superscript"/>
    </w:rPr>
  </w:style>
  <w:style w:type="character" w:customStyle="1" w:styleId="BodyTextIndentChar">
    <w:name w:val="Body Text Indent Char"/>
    <w:link w:val="BodyTextIndent"/>
    <w:locked/>
    <w:rsid w:val="002277A3"/>
    <w:rPr>
      <w:rFonts w:ascii=".VnTime" w:hAnsi=".VnTime"/>
      <w:sz w:val="24"/>
      <w:szCs w:val="24"/>
    </w:rPr>
  </w:style>
  <w:style w:type="paragraph" w:styleId="BodyTextIndent">
    <w:name w:val="Body Text Indent"/>
    <w:basedOn w:val="Normal"/>
    <w:link w:val="BodyTextIndentChar"/>
    <w:rsid w:val="002277A3"/>
    <w:pPr>
      <w:spacing w:after="120" w:line="240" w:lineRule="auto"/>
      <w:ind w:left="360"/>
    </w:pPr>
    <w:rPr>
      <w:rFonts w:ascii=".VnTime" w:hAnsi=".VnTime"/>
      <w:sz w:val="24"/>
      <w:szCs w:val="24"/>
    </w:rPr>
  </w:style>
  <w:style w:type="character" w:customStyle="1" w:styleId="BodyTextIndentChar1">
    <w:name w:val="Body Text Indent Char1"/>
    <w:basedOn w:val="DefaultParagraphFont"/>
    <w:uiPriority w:val="99"/>
    <w:semiHidden/>
    <w:rsid w:val="002277A3"/>
  </w:style>
  <w:style w:type="paragraph" w:customStyle="1" w:styleId="Normal0">
    <w:name w:val="[Normal]"/>
    <w:rsid w:val="00F87A6E"/>
    <w:pPr>
      <w:spacing w:before="120" w:after="120" w:line="240" w:lineRule="auto"/>
      <w:jc w:val="both"/>
    </w:pPr>
    <w:rPr>
      <w:rFonts w:eastAsia="Times New Roman" w:cs="Times New Roman"/>
      <w:kern w:val="0"/>
      <w:sz w:val="26"/>
      <w:szCs w:val="20"/>
      <w14:ligatures w14:val="none"/>
    </w:rPr>
  </w:style>
  <w:style w:type="paragraph" w:styleId="BalloonText">
    <w:name w:val="Balloon Text"/>
    <w:basedOn w:val="Normal"/>
    <w:link w:val="BalloonTextChar"/>
    <w:uiPriority w:val="99"/>
    <w:semiHidden/>
    <w:unhideWhenUsed/>
    <w:rsid w:val="00311F5B"/>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11F5B"/>
    <w:rPr>
      <w:rFonts w:ascii="Tahoma" w:eastAsia="Times New Roman" w:hAnsi="Tahoma" w:cs="Tahoma"/>
      <w:kern w:val="0"/>
      <w:sz w:val="16"/>
      <w:szCs w:val="16"/>
      <w14:ligatures w14:val="none"/>
    </w:rPr>
  </w:style>
  <w:style w:type="table" w:customStyle="1" w:styleId="TableGrid1">
    <w:name w:val="Table Grid1"/>
    <w:basedOn w:val="TableNormal"/>
    <w:next w:val="TableGrid"/>
    <w:uiPriority w:val="39"/>
    <w:rsid w:val="00311F5B"/>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11F5B"/>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1F5B"/>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11F5B"/>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1F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4597">
      <w:bodyDiv w:val="1"/>
      <w:marLeft w:val="0"/>
      <w:marRight w:val="0"/>
      <w:marTop w:val="0"/>
      <w:marBottom w:val="0"/>
      <w:divBdr>
        <w:top w:val="none" w:sz="0" w:space="0" w:color="auto"/>
        <w:left w:val="none" w:sz="0" w:space="0" w:color="auto"/>
        <w:bottom w:val="none" w:sz="0" w:space="0" w:color="auto"/>
        <w:right w:val="none" w:sz="0" w:space="0" w:color="auto"/>
      </w:divBdr>
    </w:div>
    <w:div w:id="140194816">
      <w:bodyDiv w:val="1"/>
      <w:marLeft w:val="0"/>
      <w:marRight w:val="0"/>
      <w:marTop w:val="0"/>
      <w:marBottom w:val="0"/>
      <w:divBdr>
        <w:top w:val="none" w:sz="0" w:space="0" w:color="auto"/>
        <w:left w:val="none" w:sz="0" w:space="0" w:color="auto"/>
        <w:bottom w:val="none" w:sz="0" w:space="0" w:color="auto"/>
        <w:right w:val="none" w:sz="0" w:space="0" w:color="auto"/>
      </w:divBdr>
      <w:divsChild>
        <w:div w:id="396437563">
          <w:marLeft w:val="0"/>
          <w:marRight w:val="0"/>
          <w:marTop w:val="0"/>
          <w:marBottom w:val="0"/>
          <w:divBdr>
            <w:top w:val="none" w:sz="0" w:space="0" w:color="auto"/>
            <w:left w:val="none" w:sz="0" w:space="0" w:color="auto"/>
            <w:bottom w:val="none" w:sz="0" w:space="0" w:color="auto"/>
            <w:right w:val="none" w:sz="0" w:space="0" w:color="auto"/>
          </w:divBdr>
          <w:divsChild>
            <w:div w:id="1258710494">
              <w:marLeft w:val="0"/>
              <w:marRight w:val="0"/>
              <w:marTop w:val="0"/>
              <w:marBottom w:val="0"/>
              <w:divBdr>
                <w:top w:val="none" w:sz="0" w:space="0" w:color="auto"/>
                <w:left w:val="none" w:sz="0" w:space="0" w:color="auto"/>
                <w:bottom w:val="none" w:sz="0" w:space="0" w:color="auto"/>
                <w:right w:val="none" w:sz="0" w:space="0" w:color="auto"/>
              </w:divBdr>
              <w:divsChild>
                <w:div w:id="2106992441">
                  <w:marLeft w:val="0"/>
                  <w:marRight w:val="0"/>
                  <w:marTop w:val="0"/>
                  <w:marBottom w:val="0"/>
                  <w:divBdr>
                    <w:top w:val="none" w:sz="0" w:space="0" w:color="auto"/>
                    <w:left w:val="none" w:sz="0" w:space="0" w:color="auto"/>
                    <w:bottom w:val="none" w:sz="0" w:space="0" w:color="auto"/>
                    <w:right w:val="none" w:sz="0" w:space="0" w:color="auto"/>
                  </w:divBdr>
                  <w:divsChild>
                    <w:div w:id="1904217075">
                      <w:marLeft w:val="0"/>
                      <w:marRight w:val="0"/>
                      <w:marTop w:val="0"/>
                      <w:marBottom w:val="0"/>
                      <w:divBdr>
                        <w:top w:val="none" w:sz="0" w:space="0" w:color="auto"/>
                        <w:left w:val="none" w:sz="0" w:space="0" w:color="auto"/>
                        <w:bottom w:val="none" w:sz="0" w:space="0" w:color="auto"/>
                        <w:right w:val="none" w:sz="0" w:space="0" w:color="auto"/>
                      </w:divBdr>
                      <w:divsChild>
                        <w:div w:id="1771470059">
                          <w:marLeft w:val="0"/>
                          <w:marRight w:val="0"/>
                          <w:marTop w:val="0"/>
                          <w:marBottom w:val="0"/>
                          <w:divBdr>
                            <w:top w:val="none" w:sz="0" w:space="0" w:color="auto"/>
                            <w:left w:val="none" w:sz="0" w:space="0" w:color="auto"/>
                            <w:bottom w:val="none" w:sz="0" w:space="0" w:color="auto"/>
                            <w:right w:val="none" w:sz="0" w:space="0" w:color="auto"/>
                          </w:divBdr>
                          <w:divsChild>
                            <w:div w:id="7148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766823">
          <w:marLeft w:val="0"/>
          <w:marRight w:val="0"/>
          <w:marTop w:val="0"/>
          <w:marBottom w:val="0"/>
          <w:divBdr>
            <w:top w:val="none" w:sz="0" w:space="0" w:color="auto"/>
            <w:left w:val="none" w:sz="0" w:space="0" w:color="auto"/>
            <w:bottom w:val="none" w:sz="0" w:space="0" w:color="auto"/>
            <w:right w:val="none" w:sz="0" w:space="0" w:color="auto"/>
          </w:divBdr>
          <w:divsChild>
            <w:div w:id="100227583">
              <w:marLeft w:val="0"/>
              <w:marRight w:val="0"/>
              <w:marTop w:val="0"/>
              <w:marBottom w:val="0"/>
              <w:divBdr>
                <w:top w:val="none" w:sz="0" w:space="0" w:color="auto"/>
                <w:left w:val="none" w:sz="0" w:space="0" w:color="auto"/>
                <w:bottom w:val="none" w:sz="0" w:space="0" w:color="auto"/>
                <w:right w:val="none" w:sz="0" w:space="0" w:color="auto"/>
              </w:divBdr>
              <w:divsChild>
                <w:div w:id="1311178842">
                  <w:marLeft w:val="0"/>
                  <w:marRight w:val="0"/>
                  <w:marTop w:val="0"/>
                  <w:marBottom w:val="0"/>
                  <w:divBdr>
                    <w:top w:val="none" w:sz="0" w:space="0" w:color="auto"/>
                    <w:left w:val="none" w:sz="0" w:space="0" w:color="auto"/>
                    <w:bottom w:val="none" w:sz="0" w:space="0" w:color="auto"/>
                    <w:right w:val="none" w:sz="0" w:space="0" w:color="auto"/>
                  </w:divBdr>
                  <w:divsChild>
                    <w:div w:id="1708261378">
                      <w:marLeft w:val="0"/>
                      <w:marRight w:val="0"/>
                      <w:marTop w:val="0"/>
                      <w:marBottom w:val="0"/>
                      <w:divBdr>
                        <w:top w:val="none" w:sz="0" w:space="0" w:color="auto"/>
                        <w:left w:val="none" w:sz="0" w:space="0" w:color="auto"/>
                        <w:bottom w:val="none" w:sz="0" w:space="0" w:color="auto"/>
                        <w:right w:val="none" w:sz="0" w:space="0" w:color="auto"/>
                      </w:divBdr>
                      <w:divsChild>
                        <w:div w:id="1323000705">
                          <w:marLeft w:val="0"/>
                          <w:marRight w:val="0"/>
                          <w:marTop w:val="0"/>
                          <w:marBottom w:val="0"/>
                          <w:divBdr>
                            <w:top w:val="none" w:sz="0" w:space="0" w:color="auto"/>
                            <w:left w:val="none" w:sz="0" w:space="0" w:color="auto"/>
                            <w:bottom w:val="none" w:sz="0" w:space="0" w:color="auto"/>
                            <w:right w:val="none" w:sz="0" w:space="0" w:color="auto"/>
                          </w:divBdr>
                          <w:divsChild>
                            <w:div w:id="573903852">
                              <w:marLeft w:val="0"/>
                              <w:marRight w:val="0"/>
                              <w:marTop w:val="0"/>
                              <w:marBottom w:val="0"/>
                              <w:divBdr>
                                <w:top w:val="none" w:sz="0" w:space="0" w:color="auto"/>
                                <w:left w:val="none" w:sz="0" w:space="0" w:color="auto"/>
                                <w:bottom w:val="none" w:sz="0" w:space="0" w:color="auto"/>
                                <w:right w:val="none" w:sz="0" w:space="0" w:color="auto"/>
                              </w:divBdr>
                              <w:divsChild>
                                <w:div w:id="47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35205">
          <w:marLeft w:val="0"/>
          <w:marRight w:val="0"/>
          <w:marTop w:val="0"/>
          <w:marBottom w:val="0"/>
          <w:divBdr>
            <w:top w:val="none" w:sz="0" w:space="0" w:color="auto"/>
            <w:left w:val="none" w:sz="0" w:space="0" w:color="auto"/>
            <w:bottom w:val="none" w:sz="0" w:space="0" w:color="auto"/>
            <w:right w:val="none" w:sz="0" w:space="0" w:color="auto"/>
          </w:divBdr>
          <w:divsChild>
            <w:div w:id="1142309316">
              <w:marLeft w:val="0"/>
              <w:marRight w:val="0"/>
              <w:marTop w:val="0"/>
              <w:marBottom w:val="0"/>
              <w:divBdr>
                <w:top w:val="none" w:sz="0" w:space="0" w:color="auto"/>
                <w:left w:val="none" w:sz="0" w:space="0" w:color="auto"/>
                <w:bottom w:val="none" w:sz="0" w:space="0" w:color="auto"/>
                <w:right w:val="none" w:sz="0" w:space="0" w:color="auto"/>
              </w:divBdr>
              <w:divsChild>
                <w:div w:id="374349050">
                  <w:marLeft w:val="0"/>
                  <w:marRight w:val="0"/>
                  <w:marTop w:val="0"/>
                  <w:marBottom w:val="0"/>
                  <w:divBdr>
                    <w:top w:val="none" w:sz="0" w:space="0" w:color="auto"/>
                    <w:left w:val="none" w:sz="0" w:space="0" w:color="auto"/>
                    <w:bottom w:val="none" w:sz="0" w:space="0" w:color="auto"/>
                    <w:right w:val="none" w:sz="0" w:space="0" w:color="auto"/>
                  </w:divBdr>
                  <w:divsChild>
                    <w:div w:id="1149402061">
                      <w:marLeft w:val="0"/>
                      <w:marRight w:val="0"/>
                      <w:marTop w:val="0"/>
                      <w:marBottom w:val="0"/>
                      <w:divBdr>
                        <w:top w:val="none" w:sz="0" w:space="0" w:color="auto"/>
                        <w:left w:val="none" w:sz="0" w:space="0" w:color="auto"/>
                        <w:bottom w:val="none" w:sz="0" w:space="0" w:color="auto"/>
                        <w:right w:val="none" w:sz="0" w:space="0" w:color="auto"/>
                      </w:divBdr>
                      <w:divsChild>
                        <w:div w:id="256788724">
                          <w:marLeft w:val="0"/>
                          <w:marRight w:val="0"/>
                          <w:marTop w:val="0"/>
                          <w:marBottom w:val="0"/>
                          <w:divBdr>
                            <w:top w:val="none" w:sz="0" w:space="0" w:color="auto"/>
                            <w:left w:val="none" w:sz="0" w:space="0" w:color="auto"/>
                            <w:bottom w:val="none" w:sz="0" w:space="0" w:color="auto"/>
                            <w:right w:val="none" w:sz="0" w:space="0" w:color="auto"/>
                          </w:divBdr>
                          <w:divsChild>
                            <w:div w:id="216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47055">
          <w:marLeft w:val="0"/>
          <w:marRight w:val="0"/>
          <w:marTop w:val="0"/>
          <w:marBottom w:val="0"/>
          <w:divBdr>
            <w:top w:val="none" w:sz="0" w:space="0" w:color="auto"/>
            <w:left w:val="none" w:sz="0" w:space="0" w:color="auto"/>
            <w:bottom w:val="none" w:sz="0" w:space="0" w:color="auto"/>
            <w:right w:val="none" w:sz="0" w:space="0" w:color="auto"/>
          </w:divBdr>
          <w:divsChild>
            <w:div w:id="890263342">
              <w:marLeft w:val="0"/>
              <w:marRight w:val="0"/>
              <w:marTop w:val="0"/>
              <w:marBottom w:val="0"/>
              <w:divBdr>
                <w:top w:val="none" w:sz="0" w:space="0" w:color="auto"/>
                <w:left w:val="none" w:sz="0" w:space="0" w:color="auto"/>
                <w:bottom w:val="none" w:sz="0" w:space="0" w:color="auto"/>
                <w:right w:val="none" w:sz="0" w:space="0" w:color="auto"/>
              </w:divBdr>
              <w:divsChild>
                <w:div w:id="952203864">
                  <w:marLeft w:val="0"/>
                  <w:marRight w:val="0"/>
                  <w:marTop w:val="0"/>
                  <w:marBottom w:val="0"/>
                  <w:divBdr>
                    <w:top w:val="none" w:sz="0" w:space="0" w:color="auto"/>
                    <w:left w:val="none" w:sz="0" w:space="0" w:color="auto"/>
                    <w:bottom w:val="none" w:sz="0" w:space="0" w:color="auto"/>
                    <w:right w:val="none" w:sz="0" w:space="0" w:color="auto"/>
                  </w:divBdr>
                  <w:divsChild>
                    <w:div w:id="827866808">
                      <w:marLeft w:val="0"/>
                      <w:marRight w:val="0"/>
                      <w:marTop w:val="0"/>
                      <w:marBottom w:val="0"/>
                      <w:divBdr>
                        <w:top w:val="none" w:sz="0" w:space="0" w:color="auto"/>
                        <w:left w:val="none" w:sz="0" w:space="0" w:color="auto"/>
                        <w:bottom w:val="none" w:sz="0" w:space="0" w:color="auto"/>
                        <w:right w:val="none" w:sz="0" w:space="0" w:color="auto"/>
                      </w:divBdr>
                      <w:divsChild>
                        <w:div w:id="1659730300">
                          <w:marLeft w:val="0"/>
                          <w:marRight w:val="0"/>
                          <w:marTop w:val="0"/>
                          <w:marBottom w:val="0"/>
                          <w:divBdr>
                            <w:top w:val="none" w:sz="0" w:space="0" w:color="auto"/>
                            <w:left w:val="none" w:sz="0" w:space="0" w:color="auto"/>
                            <w:bottom w:val="none" w:sz="0" w:space="0" w:color="auto"/>
                            <w:right w:val="none" w:sz="0" w:space="0" w:color="auto"/>
                          </w:divBdr>
                          <w:divsChild>
                            <w:div w:id="786432453">
                              <w:marLeft w:val="0"/>
                              <w:marRight w:val="0"/>
                              <w:marTop w:val="0"/>
                              <w:marBottom w:val="0"/>
                              <w:divBdr>
                                <w:top w:val="none" w:sz="0" w:space="0" w:color="auto"/>
                                <w:left w:val="none" w:sz="0" w:space="0" w:color="auto"/>
                                <w:bottom w:val="none" w:sz="0" w:space="0" w:color="auto"/>
                                <w:right w:val="none" w:sz="0" w:space="0" w:color="auto"/>
                              </w:divBdr>
                              <w:divsChild>
                                <w:div w:id="8969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149765">
          <w:marLeft w:val="0"/>
          <w:marRight w:val="0"/>
          <w:marTop w:val="0"/>
          <w:marBottom w:val="0"/>
          <w:divBdr>
            <w:top w:val="none" w:sz="0" w:space="0" w:color="auto"/>
            <w:left w:val="none" w:sz="0" w:space="0" w:color="auto"/>
            <w:bottom w:val="none" w:sz="0" w:space="0" w:color="auto"/>
            <w:right w:val="none" w:sz="0" w:space="0" w:color="auto"/>
          </w:divBdr>
          <w:divsChild>
            <w:div w:id="992444403">
              <w:marLeft w:val="0"/>
              <w:marRight w:val="0"/>
              <w:marTop w:val="0"/>
              <w:marBottom w:val="0"/>
              <w:divBdr>
                <w:top w:val="none" w:sz="0" w:space="0" w:color="auto"/>
                <w:left w:val="none" w:sz="0" w:space="0" w:color="auto"/>
                <w:bottom w:val="none" w:sz="0" w:space="0" w:color="auto"/>
                <w:right w:val="none" w:sz="0" w:space="0" w:color="auto"/>
              </w:divBdr>
              <w:divsChild>
                <w:div w:id="1067340287">
                  <w:marLeft w:val="0"/>
                  <w:marRight w:val="0"/>
                  <w:marTop w:val="0"/>
                  <w:marBottom w:val="0"/>
                  <w:divBdr>
                    <w:top w:val="none" w:sz="0" w:space="0" w:color="auto"/>
                    <w:left w:val="none" w:sz="0" w:space="0" w:color="auto"/>
                    <w:bottom w:val="none" w:sz="0" w:space="0" w:color="auto"/>
                    <w:right w:val="none" w:sz="0" w:space="0" w:color="auto"/>
                  </w:divBdr>
                  <w:divsChild>
                    <w:div w:id="1511412196">
                      <w:marLeft w:val="0"/>
                      <w:marRight w:val="0"/>
                      <w:marTop w:val="0"/>
                      <w:marBottom w:val="0"/>
                      <w:divBdr>
                        <w:top w:val="none" w:sz="0" w:space="0" w:color="auto"/>
                        <w:left w:val="none" w:sz="0" w:space="0" w:color="auto"/>
                        <w:bottom w:val="none" w:sz="0" w:space="0" w:color="auto"/>
                        <w:right w:val="none" w:sz="0" w:space="0" w:color="auto"/>
                      </w:divBdr>
                      <w:divsChild>
                        <w:div w:id="515777901">
                          <w:marLeft w:val="0"/>
                          <w:marRight w:val="0"/>
                          <w:marTop w:val="0"/>
                          <w:marBottom w:val="0"/>
                          <w:divBdr>
                            <w:top w:val="none" w:sz="0" w:space="0" w:color="auto"/>
                            <w:left w:val="none" w:sz="0" w:space="0" w:color="auto"/>
                            <w:bottom w:val="none" w:sz="0" w:space="0" w:color="auto"/>
                            <w:right w:val="none" w:sz="0" w:space="0" w:color="auto"/>
                          </w:divBdr>
                          <w:divsChild>
                            <w:div w:id="19249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939759">
          <w:marLeft w:val="0"/>
          <w:marRight w:val="0"/>
          <w:marTop w:val="0"/>
          <w:marBottom w:val="0"/>
          <w:divBdr>
            <w:top w:val="none" w:sz="0" w:space="0" w:color="auto"/>
            <w:left w:val="none" w:sz="0" w:space="0" w:color="auto"/>
            <w:bottom w:val="none" w:sz="0" w:space="0" w:color="auto"/>
            <w:right w:val="none" w:sz="0" w:space="0" w:color="auto"/>
          </w:divBdr>
          <w:divsChild>
            <w:div w:id="1537740332">
              <w:marLeft w:val="0"/>
              <w:marRight w:val="0"/>
              <w:marTop w:val="0"/>
              <w:marBottom w:val="0"/>
              <w:divBdr>
                <w:top w:val="none" w:sz="0" w:space="0" w:color="auto"/>
                <w:left w:val="none" w:sz="0" w:space="0" w:color="auto"/>
                <w:bottom w:val="none" w:sz="0" w:space="0" w:color="auto"/>
                <w:right w:val="none" w:sz="0" w:space="0" w:color="auto"/>
              </w:divBdr>
              <w:divsChild>
                <w:div w:id="235283511">
                  <w:marLeft w:val="0"/>
                  <w:marRight w:val="0"/>
                  <w:marTop w:val="0"/>
                  <w:marBottom w:val="0"/>
                  <w:divBdr>
                    <w:top w:val="none" w:sz="0" w:space="0" w:color="auto"/>
                    <w:left w:val="none" w:sz="0" w:space="0" w:color="auto"/>
                    <w:bottom w:val="none" w:sz="0" w:space="0" w:color="auto"/>
                    <w:right w:val="none" w:sz="0" w:space="0" w:color="auto"/>
                  </w:divBdr>
                  <w:divsChild>
                    <w:div w:id="1093279503">
                      <w:marLeft w:val="0"/>
                      <w:marRight w:val="0"/>
                      <w:marTop w:val="0"/>
                      <w:marBottom w:val="0"/>
                      <w:divBdr>
                        <w:top w:val="none" w:sz="0" w:space="0" w:color="auto"/>
                        <w:left w:val="none" w:sz="0" w:space="0" w:color="auto"/>
                        <w:bottom w:val="none" w:sz="0" w:space="0" w:color="auto"/>
                        <w:right w:val="none" w:sz="0" w:space="0" w:color="auto"/>
                      </w:divBdr>
                      <w:divsChild>
                        <w:div w:id="460538663">
                          <w:marLeft w:val="0"/>
                          <w:marRight w:val="0"/>
                          <w:marTop w:val="0"/>
                          <w:marBottom w:val="0"/>
                          <w:divBdr>
                            <w:top w:val="none" w:sz="0" w:space="0" w:color="auto"/>
                            <w:left w:val="none" w:sz="0" w:space="0" w:color="auto"/>
                            <w:bottom w:val="none" w:sz="0" w:space="0" w:color="auto"/>
                            <w:right w:val="none" w:sz="0" w:space="0" w:color="auto"/>
                          </w:divBdr>
                          <w:divsChild>
                            <w:div w:id="329456436">
                              <w:marLeft w:val="0"/>
                              <w:marRight w:val="0"/>
                              <w:marTop w:val="0"/>
                              <w:marBottom w:val="0"/>
                              <w:divBdr>
                                <w:top w:val="none" w:sz="0" w:space="0" w:color="auto"/>
                                <w:left w:val="none" w:sz="0" w:space="0" w:color="auto"/>
                                <w:bottom w:val="none" w:sz="0" w:space="0" w:color="auto"/>
                                <w:right w:val="none" w:sz="0" w:space="0" w:color="auto"/>
                              </w:divBdr>
                              <w:divsChild>
                                <w:div w:id="10204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23043">
          <w:marLeft w:val="0"/>
          <w:marRight w:val="0"/>
          <w:marTop w:val="0"/>
          <w:marBottom w:val="0"/>
          <w:divBdr>
            <w:top w:val="none" w:sz="0" w:space="0" w:color="auto"/>
            <w:left w:val="none" w:sz="0" w:space="0" w:color="auto"/>
            <w:bottom w:val="none" w:sz="0" w:space="0" w:color="auto"/>
            <w:right w:val="none" w:sz="0" w:space="0" w:color="auto"/>
          </w:divBdr>
          <w:divsChild>
            <w:div w:id="1928004415">
              <w:marLeft w:val="0"/>
              <w:marRight w:val="0"/>
              <w:marTop w:val="0"/>
              <w:marBottom w:val="0"/>
              <w:divBdr>
                <w:top w:val="none" w:sz="0" w:space="0" w:color="auto"/>
                <w:left w:val="none" w:sz="0" w:space="0" w:color="auto"/>
                <w:bottom w:val="none" w:sz="0" w:space="0" w:color="auto"/>
                <w:right w:val="none" w:sz="0" w:space="0" w:color="auto"/>
              </w:divBdr>
              <w:divsChild>
                <w:div w:id="2049986058">
                  <w:marLeft w:val="0"/>
                  <w:marRight w:val="0"/>
                  <w:marTop w:val="0"/>
                  <w:marBottom w:val="0"/>
                  <w:divBdr>
                    <w:top w:val="none" w:sz="0" w:space="0" w:color="auto"/>
                    <w:left w:val="none" w:sz="0" w:space="0" w:color="auto"/>
                    <w:bottom w:val="none" w:sz="0" w:space="0" w:color="auto"/>
                    <w:right w:val="none" w:sz="0" w:space="0" w:color="auto"/>
                  </w:divBdr>
                  <w:divsChild>
                    <w:div w:id="138884309">
                      <w:marLeft w:val="0"/>
                      <w:marRight w:val="0"/>
                      <w:marTop w:val="0"/>
                      <w:marBottom w:val="0"/>
                      <w:divBdr>
                        <w:top w:val="none" w:sz="0" w:space="0" w:color="auto"/>
                        <w:left w:val="none" w:sz="0" w:space="0" w:color="auto"/>
                        <w:bottom w:val="none" w:sz="0" w:space="0" w:color="auto"/>
                        <w:right w:val="none" w:sz="0" w:space="0" w:color="auto"/>
                      </w:divBdr>
                      <w:divsChild>
                        <w:div w:id="2050497171">
                          <w:marLeft w:val="0"/>
                          <w:marRight w:val="0"/>
                          <w:marTop w:val="0"/>
                          <w:marBottom w:val="0"/>
                          <w:divBdr>
                            <w:top w:val="none" w:sz="0" w:space="0" w:color="auto"/>
                            <w:left w:val="none" w:sz="0" w:space="0" w:color="auto"/>
                            <w:bottom w:val="none" w:sz="0" w:space="0" w:color="auto"/>
                            <w:right w:val="none" w:sz="0" w:space="0" w:color="auto"/>
                          </w:divBdr>
                          <w:divsChild>
                            <w:div w:id="101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03663">
          <w:marLeft w:val="0"/>
          <w:marRight w:val="0"/>
          <w:marTop w:val="0"/>
          <w:marBottom w:val="0"/>
          <w:divBdr>
            <w:top w:val="none" w:sz="0" w:space="0" w:color="auto"/>
            <w:left w:val="none" w:sz="0" w:space="0" w:color="auto"/>
            <w:bottom w:val="none" w:sz="0" w:space="0" w:color="auto"/>
            <w:right w:val="none" w:sz="0" w:space="0" w:color="auto"/>
          </w:divBdr>
          <w:divsChild>
            <w:div w:id="1349680643">
              <w:marLeft w:val="0"/>
              <w:marRight w:val="0"/>
              <w:marTop w:val="0"/>
              <w:marBottom w:val="0"/>
              <w:divBdr>
                <w:top w:val="none" w:sz="0" w:space="0" w:color="auto"/>
                <w:left w:val="none" w:sz="0" w:space="0" w:color="auto"/>
                <w:bottom w:val="none" w:sz="0" w:space="0" w:color="auto"/>
                <w:right w:val="none" w:sz="0" w:space="0" w:color="auto"/>
              </w:divBdr>
              <w:divsChild>
                <w:div w:id="1085614535">
                  <w:marLeft w:val="0"/>
                  <w:marRight w:val="0"/>
                  <w:marTop w:val="0"/>
                  <w:marBottom w:val="0"/>
                  <w:divBdr>
                    <w:top w:val="none" w:sz="0" w:space="0" w:color="auto"/>
                    <w:left w:val="none" w:sz="0" w:space="0" w:color="auto"/>
                    <w:bottom w:val="none" w:sz="0" w:space="0" w:color="auto"/>
                    <w:right w:val="none" w:sz="0" w:space="0" w:color="auto"/>
                  </w:divBdr>
                  <w:divsChild>
                    <w:div w:id="1528786319">
                      <w:marLeft w:val="0"/>
                      <w:marRight w:val="0"/>
                      <w:marTop w:val="0"/>
                      <w:marBottom w:val="0"/>
                      <w:divBdr>
                        <w:top w:val="none" w:sz="0" w:space="0" w:color="auto"/>
                        <w:left w:val="none" w:sz="0" w:space="0" w:color="auto"/>
                        <w:bottom w:val="none" w:sz="0" w:space="0" w:color="auto"/>
                        <w:right w:val="none" w:sz="0" w:space="0" w:color="auto"/>
                      </w:divBdr>
                      <w:divsChild>
                        <w:div w:id="1001666846">
                          <w:marLeft w:val="0"/>
                          <w:marRight w:val="0"/>
                          <w:marTop w:val="0"/>
                          <w:marBottom w:val="0"/>
                          <w:divBdr>
                            <w:top w:val="none" w:sz="0" w:space="0" w:color="auto"/>
                            <w:left w:val="none" w:sz="0" w:space="0" w:color="auto"/>
                            <w:bottom w:val="none" w:sz="0" w:space="0" w:color="auto"/>
                            <w:right w:val="none" w:sz="0" w:space="0" w:color="auto"/>
                          </w:divBdr>
                          <w:divsChild>
                            <w:div w:id="2102725614">
                              <w:marLeft w:val="0"/>
                              <w:marRight w:val="0"/>
                              <w:marTop w:val="0"/>
                              <w:marBottom w:val="0"/>
                              <w:divBdr>
                                <w:top w:val="none" w:sz="0" w:space="0" w:color="auto"/>
                                <w:left w:val="none" w:sz="0" w:space="0" w:color="auto"/>
                                <w:bottom w:val="none" w:sz="0" w:space="0" w:color="auto"/>
                                <w:right w:val="none" w:sz="0" w:space="0" w:color="auto"/>
                              </w:divBdr>
                              <w:divsChild>
                                <w:div w:id="10635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702798">
          <w:marLeft w:val="0"/>
          <w:marRight w:val="0"/>
          <w:marTop w:val="0"/>
          <w:marBottom w:val="0"/>
          <w:divBdr>
            <w:top w:val="none" w:sz="0" w:space="0" w:color="auto"/>
            <w:left w:val="none" w:sz="0" w:space="0" w:color="auto"/>
            <w:bottom w:val="none" w:sz="0" w:space="0" w:color="auto"/>
            <w:right w:val="none" w:sz="0" w:space="0" w:color="auto"/>
          </w:divBdr>
          <w:divsChild>
            <w:div w:id="1622147444">
              <w:marLeft w:val="0"/>
              <w:marRight w:val="0"/>
              <w:marTop w:val="0"/>
              <w:marBottom w:val="0"/>
              <w:divBdr>
                <w:top w:val="none" w:sz="0" w:space="0" w:color="auto"/>
                <w:left w:val="none" w:sz="0" w:space="0" w:color="auto"/>
                <w:bottom w:val="none" w:sz="0" w:space="0" w:color="auto"/>
                <w:right w:val="none" w:sz="0" w:space="0" w:color="auto"/>
              </w:divBdr>
              <w:divsChild>
                <w:div w:id="172382123">
                  <w:marLeft w:val="0"/>
                  <w:marRight w:val="0"/>
                  <w:marTop w:val="0"/>
                  <w:marBottom w:val="0"/>
                  <w:divBdr>
                    <w:top w:val="none" w:sz="0" w:space="0" w:color="auto"/>
                    <w:left w:val="none" w:sz="0" w:space="0" w:color="auto"/>
                    <w:bottom w:val="none" w:sz="0" w:space="0" w:color="auto"/>
                    <w:right w:val="none" w:sz="0" w:space="0" w:color="auto"/>
                  </w:divBdr>
                  <w:divsChild>
                    <w:div w:id="685325934">
                      <w:marLeft w:val="0"/>
                      <w:marRight w:val="0"/>
                      <w:marTop w:val="0"/>
                      <w:marBottom w:val="0"/>
                      <w:divBdr>
                        <w:top w:val="none" w:sz="0" w:space="0" w:color="auto"/>
                        <w:left w:val="none" w:sz="0" w:space="0" w:color="auto"/>
                        <w:bottom w:val="none" w:sz="0" w:space="0" w:color="auto"/>
                        <w:right w:val="none" w:sz="0" w:space="0" w:color="auto"/>
                      </w:divBdr>
                      <w:divsChild>
                        <w:div w:id="1041516380">
                          <w:marLeft w:val="0"/>
                          <w:marRight w:val="0"/>
                          <w:marTop w:val="0"/>
                          <w:marBottom w:val="0"/>
                          <w:divBdr>
                            <w:top w:val="none" w:sz="0" w:space="0" w:color="auto"/>
                            <w:left w:val="none" w:sz="0" w:space="0" w:color="auto"/>
                            <w:bottom w:val="none" w:sz="0" w:space="0" w:color="auto"/>
                            <w:right w:val="none" w:sz="0" w:space="0" w:color="auto"/>
                          </w:divBdr>
                          <w:divsChild>
                            <w:div w:id="904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673876">
          <w:marLeft w:val="0"/>
          <w:marRight w:val="0"/>
          <w:marTop w:val="0"/>
          <w:marBottom w:val="0"/>
          <w:divBdr>
            <w:top w:val="none" w:sz="0" w:space="0" w:color="auto"/>
            <w:left w:val="none" w:sz="0" w:space="0" w:color="auto"/>
            <w:bottom w:val="none" w:sz="0" w:space="0" w:color="auto"/>
            <w:right w:val="none" w:sz="0" w:space="0" w:color="auto"/>
          </w:divBdr>
          <w:divsChild>
            <w:div w:id="244387525">
              <w:marLeft w:val="0"/>
              <w:marRight w:val="0"/>
              <w:marTop w:val="0"/>
              <w:marBottom w:val="0"/>
              <w:divBdr>
                <w:top w:val="none" w:sz="0" w:space="0" w:color="auto"/>
                <w:left w:val="none" w:sz="0" w:space="0" w:color="auto"/>
                <w:bottom w:val="none" w:sz="0" w:space="0" w:color="auto"/>
                <w:right w:val="none" w:sz="0" w:space="0" w:color="auto"/>
              </w:divBdr>
              <w:divsChild>
                <w:div w:id="552232941">
                  <w:marLeft w:val="0"/>
                  <w:marRight w:val="0"/>
                  <w:marTop w:val="0"/>
                  <w:marBottom w:val="0"/>
                  <w:divBdr>
                    <w:top w:val="none" w:sz="0" w:space="0" w:color="auto"/>
                    <w:left w:val="none" w:sz="0" w:space="0" w:color="auto"/>
                    <w:bottom w:val="none" w:sz="0" w:space="0" w:color="auto"/>
                    <w:right w:val="none" w:sz="0" w:space="0" w:color="auto"/>
                  </w:divBdr>
                  <w:divsChild>
                    <w:div w:id="292489915">
                      <w:marLeft w:val="0"/>
                      <w:marRight w:val="0"/>
                      <w:marTop w:val="0"/>
                      <w:marBottom w:val="0"/>
                      <w:divBdr>
                        <w:top w:val="none" w:sz="0" w:space="0" w:color="auto"/>
                        <w:left w:val="none" w:sz="0" w:space="0" w:color="auto"/>
                        <w:bottom w:val="none" w:sz="0" w:space="0" w:color="auto"/>
                        <w:right w:val="none" w:sz="0" w:space="0" w:color="auto"/>
                      </w:divBdr>
                      <w:divsChild>
                        <w:div w:id="1407612533">
                          <w:marLeft w:val="0"/>
                          <w:marRight w:val="0"/>
                          <w:marTop w:val="0"/>
                          <w:marBottom w:val="0"/>
                          <w:divBdr>
                            <w:top w:val="none" w:sz="0" w:space="0" w:color="auto"/>
                            <w:left w:val="none" w:sz="0" w:space="0" w:color="auto"/>
                            <w:bottom w:val="none" w:sz="0" w:space="0" w:color="auto"/>
                            <w:right w:val="none" w:sz="0" w:space="0" w:color="auto"/>
                          </w:divBdr>
                          <w:divsChild>
                            <w:div w:id="1158155417">
                              <w:marLeft w:val="0"/>
                              <w:marRight w:val="0"/>
                              <w:marTop w:val="0"/>
                              <w:marBottom w:val="0"/>
                              <w:divBdr>
                                <w:top w:val="none" w:sz="0" w:space="0" w:color="auto"/>
                                <w:left w:val="none" w:sz="0" w:space="0" w:color="auto"/>
                                <w:bottom w:val="none" w:sz="0" w:space="0" w:color="auto"/>
                                <w:right w:val="none" w:sz="0" w:space="0" w:color="auto"/>
                              </w:divBdr>
                              <w:divsChild>
                                <w:div w:id="13234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71328">
          <w:marLeft w:val="0"/>
          <w:marRight w:val="0"/>
          <w:marTop w:val="0"/>
          <w:marBottom w:val="0"/>
          <w:divBdr>
            <w:top w:val="none" w:sz="0" w:space="0" w:color="auto"/>
            <w:left w:val="none" w:sz="0" w:space="0" w:color="auto"/>
            <w:bottom w:val="none" w:sz="0" w:space="0" w:color="auto"/>
            <w:right w:val="none" w:sz="0" w:space="0" w:color="auto"/>
          </w:divBdr>
          <w:divsChild>
            <w:div w:id="1785878078">
              <w:marLeft w:val="0"/>
              <w:marRight w:val="0"/>
              <w:marTop w:val="0"/>
              <w:marBottom w:val="0"/>
              <w:divBdr>
                <w:top w:val="none" w:sz="0" w:space="0" w:color="auto"/>
                <w:left w:val="none" w:sz="0" w:space="0" w:color="auto"/>
                <w:bottom w:val="none" w:sz="0" w:space="0" w:color="auto"/>
                <w:right w:val="none" w:sz="0" w:space="0" w:color="auto"/>
              </w:divBdr>
              <w:divsChild>
                <w:div w:id="1531457615">
                  <w:marLeft w:val="0"/>
                  <w:marRight w:val="0"/>
                  <w:marTop w:val="0"/>
                  <w:marBottom w:val="0"/>
                  <w:divBdr>
                    <w:top w:val="none" w:sz="0" w:space="0" w:color="auto"/>
                    <w:left w:val="none" w:sz="0" w:space="0" w:color="auto"/>
                    <w:bottom w:val="none" w:sz="0" w:space="0" w:color="auto"/>
                    <w:right w:val="none" w:sz="0" w:space="0" w:color="auto"/>
                  </w:divBdr>
                  <w:divsChild>
                    <w:div w:id="1594246521">
                      <w:marLeft w:val="0"/>
                      <w:marRight w:val="0"/>
                      <w:marTop w:val="0"/>
                      <w:marBottom w:val="0"/>
                      <w:divBdr>
                        <w:top w:val="none" w:sz="0" w:space="0" w:color="auto"/>
                        <w:left w:val="none" w:sz="0" w:space="0" w:color="auto"/>
                        <w:bottom w:val="none" w:sz="0" w:space="0" w:color="auto"/>
                        <w:right w:val="none" w:sz="0" w:space="0" w:color="auto"/>
                      </w:divBdr>
                      <w:divsChild>
                        <w:div w:id="51272075">
                          <w:marLeft w:val="0"/>
                          <w:marRight w:val="0"/>
                          <w:marTop w:val="0"/>
                          <w:marBottom w:val="0"/>
                          <w:divBdr>
                            <w:top w:val="none" w:sz="0" w:space="0" w:color="auto"/>
                            <w:left w:val="none" w:sz="0" w:space="0" w:color="auto"/>
                            <w:bottom w:val="none" w:sz="0" w:space="0" w:color="auto"/>
                            <w:right w:val="none" w:sz="0" w:space="0" w:color="auto"/>
                          </w:divBdr>
                          <w:divsChild>
                            <w:div w:id="6883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729109">
          <w:marLeft w:val="0"/>
          <w:marRight w:val="0"/>
          <w:marTop w:val="0"/>
          <w:marBottom w:val="0"/>
          <w:divBdr>
            <w:top w:val="none" w:sz="0" w:space="0" w:color="auto"/>
            <w:left w:val="none" w:sz="0" w:space="0" w:color="auto"/>
            <w:bottom w:val="none" w:sz="0" w:space="0" w:color="auto"/>
            <w:right w:val="none" w:sz="0" w:space="0" w:color="auto"/>
          </w:divBdr>
          <w:divsChild>
            <w:div w:id="749043102">
              <w:marLeft w:val="0"/>
              <w:marRight w:val="0"/>
              <w:marTop w:val="0"/>
              <w:marBottom w:val="0"/>
              <w:divBdr>
                <w:top w:val="none" w:sz="0" w:space="0" w:color="auto"/>
                <w:left w:val="none" w:sz="0" w:space="0" w:color="auto"/>
                <w:bottom w:val="none" w:sz="0" w:space="0" w:color="auto"/>
                <w:right w:val="none" w:sz="0" w:space="0" w:color="auto"/>
              </w:divBdr>
              <w:divsChild>
                <w:div w:id="373162822">
                  <w:marLeft w:val="0"/>
                  <w:marRight w:val="0"/>
                  <w:marTop w:val="0"/>
                  <w:marBottom w:val="0"/>
                  <w:divBdr>
                    <w:top w:val="none" w:sz="0" w:space="0" w:color="auto"/>
                    <w:left w:val="none" w:sz="0" w:space="0" w:color="auto"/>
                    <w:bottom w:val="none" w:sz="0" w:space="0" w:color="auto"/>
                    <w:right w:val="none" w:sz="0" w:space="0" w:color="auto"/>
                  </w:divBdr>
                  <w:divsChild>
                    <w:div w:id="1159153296">
                      <w:marLeft w:val="0"/>
                      <w:marRight w:val="0"/>
                      <w:marTop w:val="0"/>
                      <w:marBottom w:val="0"/>
                      <w:divBdr>
                        <w:top w:val="none" w:sz="0" w:space="0" w:color="auto"/>
                        <w:left w:val="none" w:sz="0" w:space="0" w:color="auto"/>
                        <w:bottom w:val="none" w:sz="0" w:space="0" w:color="auto"/>
                        <w:right w:val="none" w:sz="0" w:space="0" w:color="auto"/>
                      </w:divBdr>
                      <w:divsChild>
                        <w:div w:id="118501528">
                          <w:marLeft w:val="0"/>
                          <w:marRight w:val="0"/>
                          <w:marTop w:val="0"/>
                          <w:marBottom w:val="0"/>
                          <w:divBdr>
                            <w:top w:val="none" w:sz="0" w:space="0" w:color="auto"/>
                            <w:left w:val="none" w:sz="0" w:space="0" w:color="auto"/>
                            <w:bottom w:val="none" w:sz="0" w:space="0" w:color="auto"/>
                            <w:right w:val="none" w:sz="0" w:space="0" w:color="auto"/>
                          </w:divBdr>
                          <w:divsChild>
                            <w:div w:id="540095819">
                              <w:marLeft w:val="0"/>
                              <w:marRight w:val="0"/>
                              <w:marTop w:val="0"/>
                              <w:marBottom w:val="0"/>
                              <w:divBdr>
                                <w:top w:val="none" w:sz="0" w:space="0" w:color="auto"/>
                                <w:left w:val="none" w:sz="0" w:space="0" w:color="auto"/>
                                <w:bottom w:val="none" w:sz="0" w:space="0" w:color="auto"/>
                                <w:right w:val="none" w:sz="0" w:space="0" w:color="auto"/>
                              </w:divBdr>
                              <w:divsChild>
                                <w:div w:id="19018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214503">
          <w:marLeft w:val="0"/>
          <w:marRight w:val="0"/>
          <w:marTop w:val="0"/>
          <w:marBottom w:val="0"/>
          <w:divBdr>
            <w:top w:val="none" w:sz="0" w:space="0" w:color="auto"/>
            <w:left w:val="none" w:sz="0" w:space="0" w:color="auto"/>
            <w:bottom w:val="none" w:sz="0" w:space="0" w:color="auto"/>
            <w:right w:val="none" w:sz="0" w:space="0" w:color="auto"/>
          </w:divBdr>
          <w:divsChild>
            <w:div w:id="920405071">
              <w:marLeft w:val="0"/>
              <w:marRight w:val="0"/>
              <w:marTop w:val="0"/>
              <w:marBottom w:val="0"/>
              <w:divBdr>
                <w:top w:val="none" w:sz="0" w:space="0" w:color="auto"/>
                <w:left w:val="none" w:sz="0" w:space="0" w:color="auto"/>
                <w:bottom w:val="none" w:sz="0" w:space="0" w:color="auto"/>
                <w:right w:val="none" w:sz="0" w:space="0" w:color="auto"/>
              </w:divBdr>
              <w:divsChild>
                <w:div w:id="364642856">
                  <w:marLeft w:val="0"/>
                  <w:marRight w:val="0"/>
                  <w:marTop w:val="0"/>
                  <w:marBottom w:val="0"/>
                  <w:divBdr>
                    <w:top w:val="none" w:sz="0" w:space="0" w:color="auto"/>
                    <w:left w:val="none" w:sz="0" w:space="0" w:color="auto"/>
                    <w:bottom w:val="none" w:sz="0" w:space="0" w:color="auto"/>
                    <w:right w:val="none" w:sz="0" w:space="0" w:color="auto"/>
                  </w:divBdr>
                  <w:divsChild>
                    <w:div w:id="612445595">
                      <w:marLeft w:val="0"/>
                      <w:marRight w:val="0"/>
                      <w:marTop w:val="0"/>
                      <w:marBottom w:val="0"/>
                      <w:divBdr>
                        <w:top w:val="none" w:sz="0" w:space="0" w:color="auto"/>
                        <w:left w:val="none" w:sz="0" w:space="0" w:color="auto"/>
                        <w:bottom w:val="none" w:sz="0" w:space="0" w:color="auto"/>
                        <w:right w:val="none" w:sz="0" w:space="0" w:color="auto"/>
                      </w:divBdr>
                      <w:divsChild>
                        <w:div w:id="1556428951">
                          <w:marLeft w:val="0"/>
                          <w:marRight w:val="0"/>
                          <w:marTop w:val="0"/>
                          <w:marBottom w:val="0"/>
                          <w:divBdr>
                            <w:top w:val="none" w:sz="0" w:space="0" w:color="auto"/>
                            <w:left w:val="none" w:sz="0" w:space="0" w:color="auto"/>
                            <w:bottom w:val="none" w:sz="0" w:space="0" w:color="auto"/>
                            <w:right w:val="none" w:sz="0" w:space="0" w:color="auto"/>
                          </w:divBdr>
                          <w:divsChild>
                            <w:div w:id="10299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581843">
          <w:marLeft w:val="0"/>
          <w:marRight w:val="0"/>
          <w:marTop w:val="0"/>
          <w:marBottom w:val="0"/>
          <w:divBdr>
            <w:top w:val="none" w:sz="0" w:space="0" w:color="auto"/>
            <w:left w:val="none" w:sz="0" w:space="0" w:color="auto"/>
            <w:bottom w:val="none" w:sz="0" w:space="0" w:color="auto"/>
            <w:right w:val="none" w:sz="0" w:space="0" w:color="auto"/>
          </w:divBdr>
          <w:divsChild>
            <w:div w:id="879363617">
              <w:marLeft w:val="0"/>
              <w:marRight w:val="0"/>
              <w:marTop w:val="0"/>
              <w:marBottom w:val="0"/>
              <w:divBdr>
                <w:top w:val="none" w:sz="0" w:space="0" w:color="auto"/>
                <w:left w:val="none" w:sz="0" w:space="0" w:color="auto"/>
                <w:bottom w:val="none" w:sz="0" w:space="0" w:color="auto"/>
                <w:right w:val="none" w:sz="0" w:space="0" w:color="auto"/>
              </w:divBdr>
              <w:divsChild>
                <w:div w:id="380444665">
                  <w:marLeft w:val="0"/>
                  <w:marRight w:val="0"/>
                  <w:marTop w:val="0"/>
                  <w:marBottom w:val="0"/>
                  <w:divBdr>
                    <w:top w:val="none" w:sz="0" w:space="0" w:color="auto"/>
                    <w:left w:val="none" w:sz="0" w:space="0" w:color="auto"/>
                    <w:bottom w:val="none" w:sz="0" w:space="0" w:color="auto"/>
                    <w:right w:val="none" w:sz="0" w:space="0" w:color="auto"/>
                  </w:divBdr>
                  <w:divsChild>
                    <w:div w:id="1429153939">
                      <w:marLeft w:val="0"/>
                      <w:marRight w:val="0"/>
                      <w:marTop w:val="0"/>
                      <w:marBottom w:val="0"/>
                      <w:divBdr>
                        <w:top w:val="none" w:sz="0" w:space="0" w:color="auto"/>
                        <w:left w:val="none" w:sz="0" w:space="0" w:color="auto"/>
                        <w:bottom w:val="none" w:sz="0" w:space="0" w:color="auto"/>
                        <w:right w:val="none" w:sz="0" w:space="0" w:color="auto"/>
                      </w:divBdr>
                      <w:divsChild>
                        <w:div w:id="1143349563">
                          <w:marLeft w:val="0"/>
                          <w:marRight w:val="0"/>
                          <w:marTop w:val="0"/>
                          <w:marBottom w:val="0"/>
                          <w:divBdr>
                            <w:top w:val="none" w:sz="0" w:space="0" w:color="auto"/>
                            <w:left w:val="none" w:sz="0" w:space="0" w:color="auto"/>
                            <w:bottom w:val="none" w:sz="0" w:space="0" w:color="auto"/>
                            <w:right w:val="none" w:sz="0" w:space="0" w:color="auto"/>
                          </w:divBdr>
                          <w:divsChild>
                            <w:div w:id="427314700">
                              <w:marLeft w:val="0"/>
                              <w:marRight w:val="0"/>
                              <w:marTop w:val="0"/>
                              <w:marBottom w:val="0"/>
                              <w:divBdr>
                                <w:top w:val="none" w:sz="0" w:space="0" w:color="auto"/>
                                <w:left w:val="none" w:sz="0" w:space="0" w:color="auto"/>
                                <w:bottom w:val="none" w:sz="0" w:space="0" w:color="auto"/>
                                <w:right w:val="none" w:sz="0" w:space="0" w:color="auto"/>
                              </w:divBdr>
                              <w:divsChild>
                                <w:div w:id="17570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21322">
          <w:marLeft w:val="0"/>
          <w:marRight w:val="0"/>
          <w:marTop w:val="0"/>
          <w:marBottom w:val="0"/>
          <w:divBdr>
            <w:top w:val="none" w:sz="0" w:space="0" w:color="auto"/>
            <w:left w:val="none" w:sz="0" w:space="0" w:color="auto"/>
            <w:bottom w:val="none" w:sz="0" w:space="0" w:color="auto"/>
            <w:right w:val="none" w:sz="0" w:space="0" w:color="auto"/>
          </w:divBdr>
          <w:divsChild>
            <w:div w:id="670985437">
              <w:marLeft w:val="0"/>
              <w:marRight w:val="0"/>
              <w:marTop w:val="0"/>
              <w:marBottom w:val="0"/>
              <w:divBdr>
                <w:top w:val="none" w:sz="0" w:space="0" w:color="auto"/>
                <w:left w:val="none" w:sz="0" w:space="0" w:color="auto"/>
                <w:bottom w:val="none" w:sz="0" w:space="0" w:color="auto"/>
                <w:right w:val="none" w:sz="0" w:space="0" w:color="auto"/>
              </w:divBdr>
              <w:divsChild>
                <w:div w:id="2076736014">
                  <w:marLeft w:val="0"/>
                  <w:marRight w:val="0"/>
                  <w:marTop w:val="0"/>
                  <w:marBottom w:val="0"/>
                  <w:divBdr>
                    <w:top w:val="none" w:sz="0" w:space="0" w:color="auto"/>
                    <w:left w:val="none" w:sz="0" w:space="0" w:color="auto"/>
                    <w:bottom w:val="none" w:sz="0" w:space="0" w:color="auto"/>
                    <w:right w:val="none" w:sz="0" w:space="0" w:color="auto"/>
                  </w:divBdr>
                  <w:divsChild>
                    <w:div w:id="974338218">
                      <w:marLeft w:val="0"/>
                      <w:marRight w:val="0"/>
                      <w:marTop w:val="0"/>
                      <w:marBottom w:val="0"/>
                      <w:divBdr>
                        <w:top w:val="none" w:sz="0" w:space="0" w:color="auto"/>
                        <w:left w:val="none" w:sz="0" w:space="0" w:color="auto"/>
                        <w:bottom w:val="none" w:sz="0" w:space="0" w:color="auto"/>
                        <w:right w:val="none" w:sz="0" w:space="0" w:color="auto"/>
                      </w:divBdr>
                      <w:divsChild>
                        <w:div w:id="202060825">
                          <w:marLeft w:val="0"/>
                          <w:marRight w:val="0"/>
                          <w:marTop w:val="0"/>
                          <w:marBottom w:val="0"/>
                          <w:divBdr>
                            <w:top w:val="none" w:sz="0" w:space="0" w:color="auto"/>
                            <w:left w:val="none" w:sz="0" w:space="0" w:color="auto"/>
                            <w:bottom w:val="none" w:sz="0" w:space="0" w:color="auto"/>
                            <w:right w:val="none" w:sz="0" w:space="0" w:color="auto"/>
                          </w:divBdr>
                          <w:divsChild>
                            <w:div w:id="13342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67386">
      <w:bodyDiv w:val="1"/>
      <w:marLeft w:val="0"/>
      <w:marRight w:val="0"/>
      <w:marTop w:val="0"/>
      <w:marBottom w:val="0"/>
      <w:divBdr>
        <w:top w:val="none" w:sz="0" w:space="0" w:color="auto"/>
        <w:left w:val="none" w:sz="0" w:space="0" w:color="auto"/>
        <w:bottom w:val="none" w:sz="0" w:space="0" w:color="auto"/>
        <w:right w:val="none" w:sz="0" w:space="0" w:color="auto"/>
      </w:divBdr>
    </w:div>
    <w:div w:id="382143993">
      <w:bodyDiv w:val="1"/>
      <w:marLeft w:val="0"/>
      <w:marRight w:val="0"/>
      <w:marTop w:val="0"/>
      <w:marBottom w:val="0"/>
      <w:divBdr>
        <w:top w:val="none" w:sz="0" w:space="0" w:color="auto"/>
        <w:left w:val="none" w:sz="0" w:space="0" w:color="auto"/>
        <w:bottom w:val="none" w:sz="0" w:space="0" w:color="auto"/>
        <w:right w:val="none" w:sz="0" w:space="0" w:color="auto"/>
      </w:divBdr>
    </w:div>
    <w:div w:id="394084797">
      <w:bodyDiv w:val="1"/>
      <w:marLeft w:val="0"/>
      <w:marRight w:val="0"/>
      <w:marTop w:val="0"/>
      <w:marBottom w:val="0"/>
      <w:divBdr>
        <w:top w:val="none" w:sz="0" w:space="0" w:color="auto"/>
        <w:left w:val="none" w:sz="0" w:space="0" w:color="auto"/>
        <w:bottom w:val="none" w:sz="0" w:space="0" w:color="auto"/>
        <w:right w:val="none" w:sz="0" w:space="0" w:color="auto"/>
      </w:divBdr>
    </w:div>
    <w:div w:id="464390711">
      <w:bodyDiv w:val="1"/>
      <w:marLeft w:val="0"/>
      <w:marRight w:val="0"/>
      <w:marTop w:val="0"/>
      <w:marBottom w:val="0"/>
      <w:divBdr>
        <w:top w:val="none" w:sz="0" w:space="0" w:color="auto"/>
        <w:left w:val="none" w:sz="0" w:space="0" w:color="auto"/>
        <w:bottom w:val="none" w:sz="0" w:space="0" w:color="auto"/>
        <w:right w:val="none" w:sz="0" w:space="0" w:color="auto"/>
      </w:divBdr>
    </w:div>
    <w:div w:id="584456310">
      <w:bodyDiv w:val="1"/>
      <w:marLeft w:val="0"/>
      <w:marRight w:val="0"/>
      <w:marTop w:val="0"/>
      <w:marBottom w:val="0"/>
      <w:divBdr>
        <w:top w:val="none" w:sz="0" w:space="0" w:color="auto"/>
        <w:left w:val="none" w:sz="0" w:space="0" w:color="auto"/>
        <w:bottom w:val="none" w:sz="0" w:space="0" w:color="auto"/>
        <w:right w:val="none" w:sz="0" w:space="0" w:color="auto"/>
      </w:divBdr>
    </w:div>
    <w:div w:id="1129399318">
      <w:bodyDiv w:val="1"/>
      <w:marLeft w:val="0"/>
      <w:marRight w:val="0"/>
      <w:marTop w:val="0"/>
      <w:marBottom w:val="0"/>
      <w:divBdr>
        <w:top w:val="none" w:sz="0" w:space="0" w:color="auto"/>
        <w:left w:val="none" w:sz="0" w:space="0" w:color="auto"/>
        <w:bottom w:val="none" w:sz="0" w:space="0" w:color="auto"/>
        <w:right w:val="none" w:sz="0" w:space="0" w:color="auto"/>
      </w:divBdr>
    </w:div>
    <w:div w:id="1186676268">
      <w:bodyDiv w:val="1"/>
      <w:marLeft w:val="0"/>
      <w:marRight w:val="0"/>
      <w:marTop w:val="0"/>
      <w:marBottom w:val="0"/>
      <w:divBdr>
        <w:top w:val="none" w:sz="0" w:space="0" w:color="auto"/>
        <w:left w:val="none" w:sz="0" w:space="0" w:color="auto"/>
        <w:bottom w:val="none" w:sz="0" w:space="0" w:color="auto"/>
        <w:right w:val="none" w:sz="0" w:space="0" w:color="auto"/>
      </w:divBdr>
    </w:div>
    <w:div w:id="1200431983">
      <w:bodyDiv w:val="1"/>
      <w:marLeft w:val="0"/>
      <w:marRight w:val="0"/>
      <w:marTop w:val="0"/>
      <w:marBottom w:val="0"/>
      <w:divBdr>
        <w:top w:val="none" w:sz="0" w:space="0" w:color="auto"/>
        <w:left w:val="none" w:sz="0" w:space="0" w:color="auto"/>
        <w:bottom w:val="none" w:sz="0" w:space="0" w:color="auto"/>
        <w:right w:val="none" w:sz="0" w:space="0" w:color="auto"/>
      </w:divBdr>
    </w:div>
    <w:div w:id="1607929511">
      <w:bodyDiv w:val="1"/>
      <w:marLeft w:val="0"/>
      <w:marRight w:val="0"/>
      <w:marTop w:val="0"/>
      <w:marBottom w:val="0"/>
      <w:divBdr>
        <w:top w:val="none" w:sz="0" w:space="0" w:color="auto"/>
        <w:left w:val="none" w:sz="0" w:space="0" w:color="auto"/>
        <w:bottom w:val="none" w:sz="0" w:space="0" w:color="auto"/>
        <w:right w:val="none" w:sz="0" w:space="0" w:color="auto"/>
      </w:divBdr>
    </w:div>
    <w:div w:id="1619530224">
      <w:bodyDiv w:val="1"/>
      <w:marLeft w:val="0"/>
      <w:marRight w:val="0"/>
      <w:marTop w:val="0"/>
      <w:marBottom w:val="0"/>
      <w:divBdr>
        <w:top w:val="none" w:sz="0" w:space="0" w:color="auto"/>
        <w:left w:val="none" w:sz="0" w:space="0" w:color="auto"/>
        <w:bottom w:val="none" w:sz="0" w:space="0" w:color="auto"/>
        <w:right w:val="none" w:sz="0" w:space="0" w:color="auto"/>
      </w:divBdr>
    </w:div>
    <w:div w:id="1777866957">
      <w:bodyDiv w:val="1"/>
      <w:marLeft w:val="0"/>
      <w:marRight w:val="0"/>
      <w:marTop w:val="0"/>
      <w:marBottom w:val="0"/>
      <w:divBdr>
        <w:top w:val="none" w:sz="0" w:space="0" w:color="auto"/>
        <w:left w:val="none" w:sz="0" w:space="0" w:color="auto"/>
        <w:bottom w:val="none" w:sz="0" w:space="0" w:color="auto"/>
        <w:right w:val="none" w:sz="0" w:space="0" w:color="auto"/>
      </w:divBdr>
      <w:divsChild>
        <w:div w:id="2126731998">
          <w:marLeft w:val="0"/>
          <w:marRight w:val="0"/>
          <w:marTop w:val="0"/>
          <w:marBottom w:val="0"/>
          <w:divBdr>
            <w:top w:val="none" w:sz="0" w:space="0" w:color="auto"/>
            <w:left w:val="none" w:sz="0" w:space="0" w:color="auto"/>
            <w:bottom w:val="none" w:sz="0" w:space="0" w:color="auto"/>
            <w:right w:val="none" w:sz="0" w:space="0" w:color="auto"/>
          </w:divBdr>
          <w:divsChild>
            <w:div w:id="1492722463">
              <w:marLeft w:val="750"/>
              <w:marRight w:val="0"/>
              <w:marTop w:val="0"/>
              <w:marBottom w:val="0"/>
              <w:divBdr>
                <w:top w:val="none" w:sz="0" w:space="0" w:color="auto"/>
                <w:left w:val="none" w:sz="0" w:space="0" w:color="auto"/>
                <w:bottom w:val="none" w:sz="0" w:space="0" w:color="auto"/>
                <w:right w:val="none" w:sz="0" w:space="0" w:color="auto"/>
              </w:divBdr>
              <w:divsChild>
                <w:div w:id="242301301">
                  <w:marLeft w:val="0"/>
                  <w:marRight w:val="0"/>
                  <w:marTop w:val="0"/>
                  <w:marBottom w:val="0"/>
                  <w:divBdr>
                    <w:top w:val="none" w:sz="0" w:space="0" w:color="auto"/>
                    <w:left w:val="none" w:sz="0" w:space="0" w:color="auto"/>
                    <w:bottom w:val="none" w:sz="0" w:space="0" w:color="auto"/>
                    <w:right w:val="none" w:sz="0" w:space="0" w:color="auto"/>
                  </w:divBdr>
                  <w:divsChild>
                    <w:div w:id="1164391428">
                      <w:marLeft w:val="0"/>
                      <w:marRight w:val="0"/>
                      <w:marTop w:val="0"/>
                      <w:marBottom w:val="0"/>
                      <w:divBdr>
                        <w:top w:val="none" w:sz="0" w:space="0" w:color="auto"/>
                        <w:left w:val="none" w:sz="0" w:space="0" w:color="auto"/>
                        <w:bottom w:val="none" w:sz="0" w:space="0" w:color="auto"/>
                        <w:right w:val="none" w:sz="0" w:space="0" w:color="auto"/>
                      </w:divBdr>
                      <w:divsChild>
                        <w:div w:id="1483888668">
                          <w:marLeft w:val="0"/>
                          <w:marRight w:val="0"/>
                          <w:marTop w:val="0"/>
                          <w:marBottom w:val="0"/>
                          <w:divBdr>
                            <w:top w:val="none" w:sz="0" w:space="0" w:color="auto"/>
                            <w:left w:val="none" w:sz="0" w:space="0" w:color="auto"/>
                            <w:bottom w:val="none" w:sz="0" w:space="0" w:color="auto"/>
                            <w:right w:val="none" w:sz="0" w:space="0" w:color="auto"/>
                          </w:divBdr>
                          <w:divsChild>
                            <w:div w:id="1568105718">
                              <w:marLeft w:val="0"/>
                              <w:marRight w:val="0"/>
                              <w:marTop w:val="0"/>
                              <w:marBottom w:val="0"/>
                              <w:divBdr>
                                <w:top w:val="none" w:sz="0" w:space="0" w:color="auto"/>
                                <w:left w:val="none" w:sz="0" w:space="0" w:color="auto"/>
                                <w:bottom w:val="none" w:sz="0" w:space="0" w:color="auto"/>
                                <w:right w:val="none" w:sz="0" w:space="0" w:color="auto"/>
                              </w:divBdr>
                              <w:divsChild>
                                <w:div w:id="318733490">
                                  <w:marLeft w:val="0"/>
                                  <w:marRight w:val="0"/>
                                  <w:marTop w:val="0"/>
                                  <w:marBottom w:val="0"/>
                                  <w:divBdr>
                                    <w:top w:val="none" w:sz="0" w:space="0" w:color="auto"/>
                                    <w:left w:val="none" w:sz="0" w:space="0" w:color="auto"/>
                                    <w:bottom w:val="none" w:sz="0" w:space="0" w:color="auto"/>
                                    <w:right w:val="none" w:sz="0" w:space="0" w:color="auto"/>
                                  </w:divBdr>
                                  <w:divsChild>
                                    <w:div w:id="839201366">
                                      <w:marLeft w:val="0"/>
                                      <w:marRight w:val="0"/>
                                      <w:marTop w:val="0"/>
                                      <w:marBottom w:val="0"/>
                                      <w:divBdr>
                                        <w:top w:val="none" w:sz="0" w:space="0" w:color="auto"/>
                                        <w:left w:val="none" w:sz="0" w:space="0" w:color="auto"/>
                                        <w:bottom w:val="none" w:sz="0" w:space="0" w:color="auto"/>
                                        <w:right w:val="none" w:sz="0" w:space="0" w:color="auto"/>
                                      </w:divBdr>
                                      <w:divsChild>
                                        <w:div w:id="852572332">
                                          <w:marLeft w:val="0"/>
                                          <w:marRight w:val="0"/>
                                          <w:marTop w:val="0"/>
                                          <w:marBottom w:val="0"/>
                                          <w:divBdr>
                                            <w:top w:val="none" w:sz="0" w:space="0" w:color="auto"/>
                                            <w:left w:val="none" w:sz="0" w:space="0" w:color="auto"/>
                                            <w:bottom w:val="none" w:sz="0" w:space="0" w:color="auto"/>
                                            <w:right w:val="none" w:sz="0" w:space="0" w:color="auto"/>
                                          </w:divBdr>
                                          <w:divsChild>
                                            <w:div w:id="782696573">
                                              <w:marLeft w:val="0"/>
                                              <w:marRight w:val="0"/>
                                              <w:marTop w:val="0"/>
                                              <w:marBottom w:val="0"/>
                                              <w:divBdr>
                                                <w:top w:val="none" w:sz="0" w:space="0" w:color="auto"/>
                                                <w:left w:val="none" w:sz="0" w:space="0" w:color="auto"/>
                                                <w:bottom w:val="none" w:sz="0" w:space="0" w:color="auto"/>
                                                <w:right w:val="none" w:sz="0" w:space="0" w:color="auto"/>
                                              </w:divBdr>
                                              <w:divsChild>
                                                <w:div w:id="343748112">
                                                  <w:marLeft w:val="0"/>
                                                  <w:marRight w:val="0"/>
                                                  <w:marTop w:val="0"/>
                                                  <w:marBottom w:val="0"/>
                                                  <w:divBdr>
                                                    <w:top w:val="none" w:sz="0" w:space="0" w:color="auto"/>
                                                    <w:left w:val="none" w:sz="0" w:space="0" w:color="auto"/>
                                                    <w:bottom w:val="none" w:sz="0" w:space="0" w:color="auto"/>
                                                    <w:right w:val="none" w:sz="0" w:space="0" w:color="auto"/>
                                                  </w:divBdr>
                                                  <w:divsChild>
                                                    <w:div w:id="19120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624294">
          <w:marLeft w:val="0"/>
          <w:marRight w:val="0"/>
          <w:marTop w:val="0"/>
          <w:marBottom w:val="0"/>
          <w:divBdr>
            <w:top w:val="none" w:sz="0" w:space="0" w:color="auto"/>
            <w:left w:val="none" w:sz="0" w:space="0" w:color="auto"/>
            <w:bottom w:val="none" w:sz="0" w:space="0" w:color="auto"/>
            <w:right w:val="none" w:sz="0" w:space="0" w:color="auto"/>
          </w:divBdr>
          <w:divsChild>
            <w:div w:id="1502040662">
              <w:marLeft w:val="750"/>
              <w:marRight w:val="0"/>
              <w:marTop w:val="0"/>
              <w:marBottom w:val="0"/>
              <w:divBdr>
                <w:top w:val="none" w:sz="0" w:space="0" w:color="auto"/>
                <w:left w:val="none" w:sz="0" w:space="0" w:color="auto"/>
                <w:bottom w:val="none" w:sz="0" w:space="0" w:color="auto"/>
                <w:right w:val="none" w:sz="0" w:space="0" w:color="auto"/>
              </w:divBdr>
              <w:divsChild>
                <w:div w:id="1493830959">
                  <w:marLeft w:val="0"/>
                  <w:marRight w:val="0"/>
                  <w:marTop w:val="0"/>
                  <w:marBottom w:val="0"/>
                  <w:divBdr>
                    <w:top w:val="none" w:sz="0" w:space="0" w:color="auto"/>
                    <w:left w:val="none" w:sz="0" w:space="0" w:color="auto"/>
                    <w:bottom w:val="none" w:sz="0" w:space="0" w:color="auto"/>
                    <w:right w:val="none" w:sz="0" w:space="0" w:color="auto"/>
                  </w:divBdr>
                  <w:divsChild>
                    <w:div w:id="276837362">
                      <w:marLeft w:val="0"/>
                      <w:marRight w:val="0"/>
                      <w:marTop w:val="0"/>
                      <w:marBottom w:val="0"/>
                      <w:divBdr>
                        <w:top w:val="none" w:sz="0" w:space="0" w:color="auto"/>
                        <w:left w:val="none" w:sz="0" w:space="0" w:color="auto"/>
                        <w:bottom w:val="none" w:sz="0" w:space="0" w:color="auto"/>
                        <w:right w:val="none" w:sz="0" w:space="0" w:color="auto"/>
                      </w:divBdr>
                      <w:divsChild>
                        <w:div w:id="1443109700">
                          <w:marLeft w:val="0"/>
                          <w:marRight w:val="0"/>
                          <w:marTop w:val="0"/>
                          <w:marBottom w:val="0"/>
                          <w:divBdr>
                            <w:top w:val="none" w:sz="0" w:space="0" w:color="auto"/>
                            <w:left w:val="none" w:sz="0" w:space="0" w:color="auto"/>
                            <w:bottom w:val="none" w:sz="0" w:space="0" w:color="auto"/>
                            <w:right w:val="none" w:sz="0" w:space="0" w:color="auto"/>
                          </w:divBdr>
                          <w:divsChild>
                            <w:div w:id="1501504006">
                              <w:marLeft w:val="0"/>
                              <w:marRight w:val="0"/>
                              <w:marTop w:val="0"/>
                              <w:marBottom w:val="0"/>
                              <w:divBdr>
                                <w:top w:val="none" w:sz="0" w:space="0" w:color="auto"/>
                                <w:left w:val="none" w:sz="0" w:space="0" w:color="auto"/>
                                <w:bottom w:val="none" w:sz="0" w:space="0" w:color="auto"/>
                                <w:right w:val="none" w:sz="0" w:space="0" w:color="auto"/>
                              </w:divBdr>
                              <w:divsChild>
                                <w:div w:id="549078190">
                                  <w:marLeft w:val="0"/>
                                  <w:marRight w:val="0"/>
                                  <w:marTop w:val="0"/>
                                  <w:marBottom w:val="0"/>
                                  <w:divBdr>
                                    <w:top w:val="none" w:sz="0" w:space="0" w:color="auto"/>
                                    <w:left w:val="none" w:sz="0" w:space="0" w:color="auto"/>
                                    <w:bottom w:val="none" w:sz="0" w:space="0" w:color="auto"/>
                                    <w:right w:val="none" w:sz="0" w:space="0" w:color="auto"/>
                                  </w:divBdr>
                                  <w:divsChild>
                                    <w:div w:id="1493567262">
                                      <w:marLeft w:val="0"/>
                                      <w:marRight w:val="0"/>
                                      <w:marTop w:val="0"/>
                                      <w:marBottom w:val="0"/>
                                      <w:divBdr>
                                        <w:top w:val="none" w:sz="0" w:space="0" w:color="auto"/>
                                        <w:left w:val="none" w:sz="0" w:space="0" w:color="auto"/>
                                        <w:bottom w:val="none" w:sz="0" w:space="0" w:color="auto"/>
                                        <w:right w:val="none" w:sz="0" w:space="0" w:color="auto"/>
                                      </w:divBdr>
                                      <w:divsChild>
                                        <w:div w:id="234634256">
                                          <w:marLeft w:val="0"/>
                                          <w:marRight w:val="0"/>
                                          <w:marTop w:val="0"/>
                                          <w:marBottom w:val="0"/>
                                          <w:divBdr>
                                            <w:top w:val="none" w:sz="0" w:space="0" w:color="auto"/>
                                            <w:left w:val="none" w:sz="0" w:space="0" w:color="auto"/>
                                            <w:bottom w:val="none" w:sz="0" w:space="0" w:color="auto"/>
                                            <w:right w:val="none" w:sz="0" w:space="0" w:color="auto"/>
                                          </w:divBdr>
                                          <w:divsChild>
                                            <w:div w:id="938945499">
                                              <w:marLeft w:val="0"/>
                                              <w:marRight w:val="0"/>
                                              <w:marTop w:val="0"/>
                                              <w:marBottom w:val="0"/>
                                              <w:divBdr>
                                                <w:top w:val="none" w:sz="0" w:space="0" w:color="auto"/>
                                                <w:left w:val="none" w:sz="0" w:space="0" w:color="auto"/>
                                                <w:bottom w:val="none" w:sz="0" w:space="0" w:color="auto"/>
                                                <w:right w:val="none" w:sz="0" w:space="0" w:color="auto"/>
                                              </w:divBdr>
                                              <w:divsChild>
                                                <w:div w:id="1940789705">
                                                  <w:marLeft w:val="0"/>
                                                  <w:marRight w:val="0"/>
                                                  <w:marTop w:val="0"/>
                                                  <w:marBottom w:val="0"/>
                                                  <w:divBdr>
                                                    <w:top w:val="none" w:sz="0" w:space="0" w:color="auto"/>
                                                    <w:left w:val="none" w:sz="0" w:space="0" w:color="auto"/>
                                                    <w:bottom w:val="none" w:sz="0" w:space="0" w:color="auto"/>
                                                    <w:right w:val="none" w:sz="0" w:space="0" w:color="auto"/>
                                                  </w:divBdr>
                                                  <w:divsChild>
                                                    <w:div w:id="3558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957393">
      <w:bodyDiv w:val="1"/>
      <w:marLeft w:val="0"/>
      <w:marRight w:val="0"/>
      <w:marTop w:val="0"/>
      <w:marBottom w:val="0"/>
      <w:divBdr>
        <w:top w:val="none" w:sz="0" w:space="0" w:color="auto"/>
        <w:left w:val="none" w:sz="0" w:space="0" w:color="auto"/>
        <w:bottom w:val="none" w:sz="0" w:space="0" w:color="auto"/>
        <w:right w:val="none" w:sz="0" w:space="0" w:color="auto"/>
      </w:divBdr>
    </w:div>
    <w:div w:id="1852333218">
      <w:bodyDiv w:val="1"/>
      <w:marLeft w:val="0"/>
      <w:marRight w:val="0"/>
      <w:marTop w:val="0"/>
      <w:marBottom w:val="0"/>
      <w:divBdr>
        <w:top w:val="none" w:sz="0" w:space="0" w:color="auto"/>
        <w:left w:val="none" w:sz="0" w:space="0" w:color="auto"/>
        <w:bottom w:val="none" w:sz="0" w:space="0" w:color="auto"/>
        <w:right w:val="none" w:sz="0" w:space="0" w:color="auto"/>
      </w:divBdr>
    </w:div>
    <w:div w:id="196303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16A38-BC6A-46E6-A165-09A6BD27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Hannn Gia</dc:creator>
  <cp:keywords/>
  <dc:description/>
  <cp:lastModifiedBy>Nguyễn Kim Quang</cp:lastModifiedBy>
  <cp:revision>3</cp:revision>
  <cp:lastPrinted>2025-08-25T07:28:00Z</cp:lastPrinted>
  <dcterms:created xsi:type="dcterms:W3CDTF">2025-09-24T02:04:00Z</dcterms:created>
  <dcterms:modified xsi:type="dcterms:W3CDTF">2025-09-24T07:21:00Z</dcterms:modified>
</cp:coreProperties>
</file>