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444" w:type="dxa"/>
        <w:jc w:val="center"/>
        <w:tblLayout w:type="fixed"/>
        <w:tblLook w:val="0000" w:firstRow="0" w:lastRow="0" w:firstColumn="0" w:lastColumn="0" w:noHBand="0" w:noVBand="0"/>
      </w:tblPr>
      <w:tblGrid>
        <w:gridCol w:w="3712"/>
        <w:gridCol w:w="5732"/>
      </w:tblGrid>
      <w:tr w:rsidR="00CC2DD4" w:rsidRPr="000020FA" w14:paraId="2BD3F54C" w14:textId="77777777">
        <w:trPr>
          <w:trHeight w:val="426"/>
          <w:jc w:val="center"/>
        </w:trPr>
        <w:tc>
          <w:tcPr>
            <w:tcW w:w="3712" w:type="dxa"/>
          </w:tcPr>
          <w:p w14:paraId="0DF7B318" w14:textId="4D184F80" w:rsidR="00211A16" w:rsidRPr="000020FA" w:rsidRDefault="00C57A36" w:rsidP="00413F3E">
            <w:pPr>
              <w:pStyle w:val="Heading3"/>
              <w:spacing w:line="240" w:lineRule="auto"/>
              <w:ind w:leftChars="0" w:left="0" w:firstLineChars="0" w:firstLine="0"/>
              <w:rPr>
                <w:rFonts w:ascii="Times New Roman" w:hAnsi="Times New Roman"/>
                <w:szCs w:val="28"/>
              </w:rPr>
            </w:pPr>
            <w:r w:rsidRPr="000020FA">
              <w:rPr>
                <w:noProof/>
                <w:lang w:eastAsia="zh-CN"/>
              </w:rPr>
              <mc:AlternateContent>
                <mc:Choice Requires="wps">
                  <w:drawing>
                    <wp:anchor distT="0" distB="0" distL="114300" distR="114300" simplePos="0" relativeHeight="251663360" behindDoc="0" locked="0" layoutInCell="1" allowOverlap="1" wp14:anchorId="38AEBE69" wp14:editId="37BD429F">
                      <wp:simplePos x="0" y="0"/>
                      <wp:positionH relativeFrom="column">
                        <wp:posOffset>683894</wp:posOffset>
                      </wp:positionH>
                      <wp:positionV relativeFrom="paragraph">
                        <wp:posOffset>237490</wp:posOffset>
                      </wp:positionV>
                      <wp:extent cx="9429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94297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C7B5603"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3.85pt,18.7pt" to="128.1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" strokecolor="black [3213]"/>
                  </w:pict>
                </mc:Fallback>
              </mc:AlternateContent>
            </w:r>
            <w:r w:rsidR="005E68E5" w:rsidRPr="000020FA">
              <w:rPr>
                <w:noProof/>
                <w:lang w:eastAsia="zh-CN"/>
              </w:rPr>
              <mc:AlternateContent>
                <mc:Choice Requires="wps">
                  <w:drawing>
                    <wp:anchor distT="0" distB="0" distL="114300" distR="114300" simplePos="0" relativeHeight="251658240" behindDoc="0" locked="0" layoutInCell="1" hidden="0" allowOverlap="1" wp14:anchorId="5F7622A0" wp14:editId="3C88DF50">
                      <wp:simplePos x="0" y="0"/>
                      <wp:positionH relativeFrom="column">
                        <wp:posOffset>685800</wp:posOffset>
                      </wp:positionH>
                      <wp:positionV relativeFrom="paragraph">
                        <wp:posOffset>241300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984050" y="3780000"/>
                                <a:ext cx="7239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129D08B" id="_x0000_t32" coordsize="21600,21600" o:spt="32" o:oned="t" path="m,l21600,21600e" filled="f">
                      <v:path arrowok="t" fillok="f" o:connecttype="none"/>
                      <o:lock v:ext="edit" shapetype="t"/>
                    </v:shapetype>
                    <v:shape id="Straight Arrow Connector 2" o:spid="_x0000_s1026" type="#_x0000_t32" style="position:absolute;margin-left:54pt;margin-top:19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" filled="t">
                      <v:stroke joinstyle="miter"/>
                    </v:shape>
                  </w:pict>
                </mc:Fallback>
              </mc:AlternateContent>
            </w:r>
            <w:r w:rsidR="00D7318B" w:rsidRPr="000020FA">
              <w:rPr>
                <w:rFonts w:ascii="Times New Roman" w:hAnsi="Times New Roman"/>
                <w:szCs w:val="28"/>
              </w:rPr>
              <w:t>BỘ GIÁO DỤC VÀ ĐÀO TẠO</w:t>
            </w:r>
          </w:p>
        </w:tc>
        <w:tc>
          <w:tcPr>
            <w:tcW w:w="5732" w:type="dxa"/>
          </w:tcPr>
          <w:p w14:paraId="729E6387" w14:textId="77777777" w:rsidR="00211A16" w:rsidRPr="000020FA" w:rsidRDefault="005E68E5" w:rsidP="00413F3E">
            <w:pPr>
              <w:pStyle w:val="Heading3"/>
              <w:spacing w:line="240" w:lineRule="auto"/>
              <w:ind w:leftChars="0" w:left="0" w:firstLineChars="0" w:firstLine="0"/>
              <w:rPr>
                <w:rFonts w:ascii="Times New Roman" w:hAnsi="Times New Roman"/>
              </w:rPr>
            </w:pPr>
            <w:r w:rsidRPr="000020FA">
              <w:rPr>
                <w:rFonts w:ascii="Times New Roman" w:hAnsi="Times New Roman"/>
              </w:rPr>
              <w:t>CỘNG HOÀ XÃ HỘI CHỦ NGHĨA VIỆT NAM</w:t>
            </w:r>
          </w:p>
          <w:p w14:paraId="415D1AA5" w14:textId="77777777" w:rsidR="00211A16" w:rsidRPr="000020FA" w:rsidRDefault="005E68E5" w:rsidP="00413F3E">
            <w:pPr>
              <w:spacing w:line="240" w:lineRule="auto"/>
              <w:ind w:leftChars="0" w:left="0" w:firstLineChars="0" w:firstLine="0"/>
              <w:jc w:val="center"/>
              <w:rPr>
                <w:rFonts w:ascii="Times New Roman" w:hAnsi="Times New Roman"/>
                <w:sz w:val="28"/>
                <w:szCs w:val="28"/>
              </w:rPr>
            </w:pPr>
            <w:r w:rsidRPr="000020FA">
              <w:rPr>
                <w:rFonts w:ascii="Times New Roman" w:hAnsi="Times New Roman"/>
                <w:b/>
                <w:sz w:val="28"/>
                <w:szCs w:val="28"/>
              </w:rPr>
              <w:t>Độc lập – Tự do – Hạnh phúc</w:t>
            </w:r>
          </w:p>
        </w:tc>
      </w:tr>
      <w:tr w:rsidR="008E4E0B" w:rsidRPr="000020FA" w14:paraId="2418ABFA" w14:textId="77777777">
        <w:trPr>
          <w:trHeight w:val="207"/>
          <w:jc w:val="center"/>
        </w:trPr>
        <w:tc>
          <w:tcPr>
            <w:tcW w:w="3712" w:type="dxa"/>
          </w:tcPr>
          <w:p w14:paraId="7D7637C7" w14:textId="77777777" w:rsidR="00211A16" w:rsidRPr="000020FA" w:rsidRDefault="00D7318B" w:rsidP="00413F3E">
            <w:pPr>
              <w:pStyle w:val="Heading3"/>
              <w:spacing w:before="240" w:line="240" w:lineRule="auto"/>
              <w:ind w:leftChars="0" w:left="0" w:firstLineChars="0" w:firstLine="0"/>
              <w:rPr>
                <w:rFonts w:ascii="Times New Roman" w:hAnsi="Times New Roman"/>
                <w:b w:val="0"/>
                <w:sz w:val="28"/>
                <w:szCs w:val="28"/>
              </w:rPr>
            </w:pPr>
            <w:r w:rsidRPr="000020FA">
              <w:rPr>
                <w:rFonts w:ascii="Times New Roman" w:hAnsi="Times New Roman"/>
                <w:b w:val="0"/>
                <w:sz w:val="28"/>
                <w:szCs w:val="28"/>
              </w:rPr>
              <w:t>Số:               /QĐ-BGDĐT</w:t>
            </w:r>
          </w:p>
        </w:tc>
        <w:tc>
          <w:tcPr>
            <w:tcW w:w="5732" w:type="dxa"/>
          </w:tcPr>
          <w:p w14:paraId="3B46BEF6" w14:textId="3AB63E45" w:rsidR="00211A16" w:rsidRPr="000020FA" w:rsidRDefault="00C57A36" w:rsidP="00413F3E">
            <w:pPr>
              <w:pStyle w:val="Heading2"/>
              <w:spacing w:before="240" w:line="240" w:lineRule="auto"/>
              <w:ind w:leftChars="0" w:left="0" w:firstLineChars="0" w:firstLine="0"/>
              <w:jc w:val="center"/>
              <w:rPr>
                <w:rFonts w:ascii="Times New Roman" w:hAnsi="Times New Roman"/>
                <w:sz w:val="28"/>
                <w:szCs w:val="28"/>
              </w:rPr>
            </w:pPr>
            <w:r w:rsidRPr="000020FA">
              <w:rPr>
                <w:rFonts w:ascii="Times New Roman" w:hAnsi="Times New Roman"/>
                <w:noProof/>
                <w:sz w:val="28"/>
                <w:szCs w:val="28"/>
                <w:lang w:eastAsia="zh-CN"/>
              </w:rPr>
              <mc:AlternateContent>
                <mc:Choice Requires="wps">
                  <w:drawing>
                    <wp:anchor distT="0" distB="0" distL="114300" distR="114300" simplePos="0" relativeHeight="251664384" behindDoc="0" locked="0" layoutInCell="1" allowOverlap="1" wp14:anchorId="7C7FBB66" wp14:editId="44D5EB81">
                      <wp:simplePos x="0" y="0"/>
                      <wp:positionH relativeFrom="column">
                        <wp:posOffset>593090</wp:posOffset>
                      </wp:positionH>
                      <wp:positionV relativeFrom="paragraph">
                        <wp:posOffset>17780</wp:posOffset>
                      </wp:positionV>
                      <wp:extent cx="22955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22955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C20EFC5"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6.7pt,1.4pt" to="227.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" strokecolor="black [3213]"/>
                  </w:pict>
                </mc:Fallback>
              </mc:AlternateContent>
            </w:r>
            <w:r w:rsidR="005E68E5" w:rsidRPr="000020FA">
              <w:rPr>
                <w:rFonts w:ascii="Times New Roman" w:hAnsi="Times New Roman"/>
                <w:sz w:val="28"/>
                <w:szCs w:val="28"/>
              </w:rPr>
              <w:t>Hà Nội, ngày        tháng       năm 2025</w:t>
            </w:r>
            <w:r w:rsidR="005E68E5" w:rsidRPr="000020FA">
              <w:rPr>
                <w:noProof/>
                <w:lang w:eastAsia="zh-CN"/>
              </w:rPr>
              <mc:AlternateContent>
                <mc:Choice Requires="wps">
                  <w:drawing>
                    <wp:anchor distT="0" distB="0" distL="114300" distR="114300" simplePos="0" relativeHeight="251659264" behindDoc="0" locked="0" layoutInCell="1" hidden="0" allowOverlap="1" wp14:anchorId="021BBB5C" wp14:editId="7CEF6FCA">
                      <wp:simplePos x="0" y="0"/>
                      <wp:positionH relativeFrom="column">
                        <wp:posOffset>596900</wp:posOffset>
                      </wp:positionH>
                      <wp:positionV relativeFrom="paragraph">
                        <wp:posOffset>25400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185538" y="3780000"/>
                                <a:ext cx="23209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596900</wp:posOffset>
                      </wp:positionH>
                      <wp:positionV relativeFrom="paragraph">
                        <wp:posOffset>25400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r>
    </w:tbl>
    <w:p w14:paraId="618A49AB" w14:textId="053CF4CF" w:rsidR="00211A16" w:rsidRPr="000020FA" w:rsidRDefault="00211A16" w:rsidP="00D6065D">
      <w:pPr>
        <w:pStyle w:val="Heading3"/>
        <w:spacing w:line="240" w:lineRule="auto"/>
        <w:ind w:left="1" w:hanging="3"/>
        <w:rPr>
          <w:rFonts w:ascii="Times New Roman" w:hAnsi="Times New Roman"/>
          <w:sz w:val="28"/>
          <w:szCs w:val="28"/>
        </w:rPr>
      </w:pPr>
    </w:p>
    <w:p w14:paraId="113919A3" w14:textId="71C2B8FA" w:rsidR="00211A16" w:rsidRPr="000020FA" w:rsidRDefault="005E68E5" w:rsidP="00D6065D">
      <w:pPr>
        <w:pStyle w:val="Heading3"/>
        <w:spacing w:line="240" w:lineRule="auto"/>
        <w:ind w:left="1" w:hanging="3"/>
        <w:rPr>
          <w:rFonts w:ascii="Times New Roman" w:hAnsi="Times New Roman"/>
          <w:sz w:val="28"/>
          <w:szCs w:val="28"/>
        </w:rPr>
      </w:pPr>
      <w:r w:rsidRPr="000020FA">
        <w:rPr>
          <w:rFonts w:ascii="Times New Roman" w:hAnsi="Times New Roman"/>
          <w:sz w:val="28"/>
          <w:szCs w:val="28"/>
        </w:rPr>
        <w:t>QUYẾT ĐỊNH</w:t>
      </w:r>
    </w:p>
    <w:p w14:paraId="51459B19" w14:textId="591A6E40" w:rsidR="00211A16" w:rsidRPr="000020FA" w:rsidRDefault="00D61A98" w:rsidP="00D61A98">
      <w:pPr>
        <w:pBdr>
          <w:top w:val="nil"/>
          <w:left w:val="nil"/>
          <w:bottom w:val="nil"/>
          <w:right w:val="nil"/>
          <w:between w:val="nil"/>
        </w:pBdr>
        <w:spacing w:after="120" w:line="240" w:lineRule="auto"/>
        <w:ind w:left="1" w:hanging="3"/>
        <w:jc w:val="center"/>
        <w:rPr>
          <w:rFonts w:ascii="Times New Roman" w:hAnsi="Times New Roman"/>
          <w:b/>
          <w:sz w:val="28"/>
          <w:szCs w:val="28"/>
        </w:rPr>
      </w:pPr>
      <w:r w:rsidRPr="000020FA">
        <w:rPr>
          <w:rFonts w:ascii="Times New Roman" w:hAnsi="Times New Roman"/>
          <w:noProof/>
          <w:spacing w:val="-4"/>
          <w:position w:val="0"/>
          <w:sz w:val="28"/>
          <w:szCs w:val="28"/>
          <w:lang w:eastAsia="zh-CN"/>
        </w:rPr>
        <mc:AlternateContent>
          <mc:Choice Requires="wps">
            <w:drawing>
              <wp:anchor distT="0" distB="0" distL="114300" distR="114300" simplePos="0" relativeHeight="251660288" behindDoc="0" locked="0" layoutInCell="1" hidden="0" allowOverlap="1" wp14:anchorId="613CD571" wp14:editId="679793BD">
                <wp:simplePos x="0" y="0"/>
                <wp:positionH relativeFrom="column">
                  <wp:posOffset>-153481</wp:posOffset>
                </wp:positionH>
                <wp:positionV relativeFrom="paragraph">
                  <wp:posOffset>370840</wp:posOffset>
                </wp:positionV>
                <wp:extent cx="786765" cy="294005"/>
                <wp:effectExtent l="0" t="0" r="13335" b="10795"/>
                <wp:wrapNone/>
                <wp:docPr id="4" name="Rectangle 4"/>
                <wp:cNvGraphicFramePr/>
                <a:graphic xmlns:a="http://schemas.openxmlformats.org/drawingml/2006/main">
                  <a:graphicData uri="http://schemas.microsoft.com/office/word/2010/wordprocessingShape">
                    <wps:wsp>
                      <wps:cNvSpPr/>
                      <wps:spPr>
                        <a:xfrm>
                          <a:off x="0" y="0"/>
                          <a:ext cx="786765" cy="2940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09309E" w14:textId="77777777" w:rsidR="00211A16" w:rsidRDefault="005E68E5" w:rsidP="00C34D70">
                            <w:pPr>
                              <w:spacing w:line="240" w:lineRule="auto"/>
                              <w:ind w:left="0" w:hanging="2"/>
                              <w:jc w:val="center"/>
                            </w:pPr>
                            <w:r>
                              <w:rPr>
                                <w:rFonts w:ascii="Times New Roman" w:hAnsi="Times New Roman"/>
                                <w:b/>
                                <w:color w:val="000000"/>
                              </w:rPr>
                              <w:t>Dự thảo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13CD571" id="Rectangle 4" o:spid="_x0000_s1026" style="position:absolute;left:0;text-align:left;margin-left:-12.1pt;margin-top:29.2pt;width:61.95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">
                <v:stroke startarrowwidth="narrow" startarrowlength="short" endarrowwidth="narrow" endarrowlength="short"/>
                <v:textbox inset="2.53958mm,1.2694mm,2.53958mm,1.2694mm">
                  <w:txbxContent>
                    <w:p w14:paraId="0B09309E" w14:textId="77777777" w:rsidR="00211A16" w:rsidRDefault="005E68E5" w:rsidP="00C34D70">
                      <w:pPr>
                        <w:spacing w:line="240" w:lineRule="auto"/>
                        <w:ind w:left="0" w:hanging="2"/>
                        <w:jc w:val="center"/>
                      </w:pPr>
                      <w:r>
                        <w:rPr>
                          <w:rFonts w:ascii="Times New Roman" w:hAnsi="Times New Roman"/>
                          <w:b/>
                          <w:color w:val="000000"/>
                        </w:rPr>
                        <w:t>Dự thảo</w:t>
                      </w:r>
                    </w:p>
                  </w:txbxContent>
                </v:textbox>
              </v:rect>
            </w:pict>
          </mc:Fallback>
        </mc:AlternateContent>
      </w:r>
      <w:r w:rsidR="005E68E5" w:rsidRPr="000020FA">
        <w:rPr>
          <w:rFonts w:ascii="Times New Roman" w:hAnsi="Times New Roman"/>
          <w:b/>
          <w:spacing w:val="-4"/>
          <w:position w:val="0"/>
          <w:sz w:val="28"/>
          <w:szCs w:val="28"/>
        </w:rPr>
        <w:t>Phê duyệt Đề án tổ chức Hội khỏe Phù Đổng toàn quốc lần thứ XI</w:t>
      </w:r>
      <w:r w:rsidR="00A77D3B" w:rsidRPr="000020FA">
        <w:rPr>
          <w:rFonts w:ascii="Times New Roman" w:hAnsi="Times New Roman"/>
          <w:b/>
          <w:spacing w:val="-4"/>
          <w:position w:val="0"/>
          <w:sz w:val="28"/>
          <w:szCs w:val="28"/>
        </w:rPr>
        <w:t xml:space="preserve"> năm 2028</w:t>
      </w:r>
      <w:r w:rsidR="005E68E5" w:rsidRPr="000020FA">
        <w:rPr>
          <w:rFonts w:ascii="Times New Roman" w:hAnsi="Times New Roman"/>
          <w:noProof/>
          <w:spacing w:val="-4"/>
          <w:position w:val="0"/>
          <w:sz w:val="28"/>
          <w:szCs w:val="28"/>
          <w:lang w:eastAsia="zh-CN"/>
        </w:rPr>
        <mc:AlternateContent>
          <mc:Choice Requires="wps">
            <w:drawing>
              <wp:anchor distT="0" distB="0" distL="114300" distR="114300" simplePos="0" relativeHeight="251661312" behindDoc="0" locked="0" layoutInCell="1" hidden="0" allowOverlap="1" wp14:anchorId="11721670" wp14:editId="60D3828E">
                <wp:simplePos x="0" y="0"/>
                <wp:positionH relativeFrom="column">
                  <wp:posOffset>2374900</wp:posOffset>
                </wp:positionH>
                <wp:positionV relativeFrom="paragraph">
                  <wp:posOffset>254000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780215" y="3780000"/>
                          <a:ext cx="113157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2374900</wp:posOffset>
                </wp:positionH>
                <wp:positionV relativeFrom="paragraph">
                  <wp:posOffset>254000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R="008F2151" w:rsidRPr="000020FA">
        <w:rPr>
          <w:rFonts w:ascii="Times New Roman" w:hAnsi="Times New Roman"/>
          <w:b/>
          <w:sz w:val="28"/>
          <w:szCs w:val="28"/>
        </w:rPr>
        <w:t xml:space="preserve"> và</w:t>
      </w:r>
      <w:r w:rsidR="0008541F" w:rsidRPr="000020FA">
        <w:rPr>
          <w:rFonts w:ascii="Times New Roman" w:hAnsi="Times New Roman"/>
          <w:b/>
          <w:sz w:val="28"/>
          <w:szCs w:val="28"/>
        </w:rPr>
        <w:t xml:space="preserve"> định hướng</w:t>
      </w:r>
      <w:r w:rsidR="008F2151" w:rsidRPr="000020FA">
        <w:rPr>
          <w:rFonts w:ascii="Times New Roman" w:hAnsi="Times New Roman"/>
          <w:b/>
          <w:sz w:val="28"/>
          <w:szCs w:val="28"/>
        </w:rPr>
        <w:t xml:space="preserve"> những năm tiếp theo</w:t>
      </w:r>
    </w:p>
    <w:p w14:paraId="3FDCEEE6" w14:textId="0925BFB9" w:rsidR="00D6065D" w:rsidRPr="000020FA" w:rsidRDefault="00FE60E8" w:rsidP="00FD08A6">
      <w:pPr>
        <w:spacing w:line="240" w:lineRule="auto"/>
        <w:ind w:left="1" w:hanging="3"/>
        <w:rPr>
          <w:rFonts w:ascii="Times New Roman" w:hAnsi="Times New Roman"/>
          <w:sz w:val="28"/>
          <w:szCs w:val="28"/>
        </w:rPr>
      </w:pPr>
      <w:r w:rsidRPr="000020FA">
        <w:rPr>
          <w:rFonts w:ascii="Times New Roman" w:hAnsi="Times New Roman"/>
          <w:noProof/>
          <w:sz w:val="28"/>
          <w:szCs w:val="28"/>
          <w:lang w:eastAsia="zh-CN"/>
        </w:rPr>
        <mc:AlternateContent>
          <mc:Choice Requires="wps">
            <w:drawing>
              <wp:anchor distT="0" distB="0" distL="114300" distR="114300" simplePos="0" relativeHeight="251662336" behindDoc="0" locked="0" layoutInCell="1" allowOverlap="1" wp14:anchorId="0BC08522" wp14:editId="7FDCEBDC">
                <wp:simplePos x="0" y="0"/>
                <wp:positionH relativeFrom="column">
                  <wp:posOffset>2200275</wp:posOffset>
                </wp:positionH>
                <wp:positionV relativeFrom="paragraph">
                  <wp:posOffset>41910</wp:posOffset>
                </wp:positionV>
                <wp:extent cx="1296537" cy="0"/>
                <wp:effectExtent l="0" t="0" r="37465" b="19050"/>
                <wp:wrapNone/>
                <wp:docPr id="5" name="Straight Connector 5"/>
                <wp:cNvGraphicFramePr/>
                <a:graphic xmlns:a="http://schemas.openxmlformats.org/drawingml/2006/main">
                  <a:graphicData uri="http://schemas.microsoft.com/office/word/2010/wordprocessingShape">
                    <wps:wsp>
                      <wps:cNvCnPr/>
                      <wps:spPr>
                        <a:xfrm>
                          <a:off x="0" y="0"/>
                          <a:ext cx="1296537"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93E5940"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25pt,3.3pt" to="275.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" strokecolor="black [3040]"/>
            </w:pict>
          </mc:Fallback>
        </mc:AlternateContent>
      </w:r>
    </w:p>
    <w:p w14:paraId="19C5B184" w14:textId="2E118FAE" w:rsidR="00211A16" w:rsidRPr="000020FA" w:rsidRDefault="00992BC6" w:rsidP="00D6065D">
      <w:pPr>
        <w:spacing w:line="240" w:lineRule="auto"/>
        <w:ind w:left="1" w:hanging="3"/>
        <w:jc w:val="center"/>
        <w:rPr>
          <w:rFonts w:ascii="Times New Roman" w:hAnsi="Times New Roman"/>
          <w:b/>
          <w:sz w:val="28"/>
          <w:szCs w:val="28"/>
        </w:rPr>
      </w:pPr>
      <w:r w:rsidRPr="000020FA">
        <w:rPr>
          <w:rFonts w:ascii="Times New Roman" w:hAnsi="Times New Roman"/>
          <w:b/>
          <w:sz w:val="28"/>
          <w:szCs w:val="28"/>
        </w:rPr>
        <w:t>BỘ TRƯỞNG BỘ GIÁO DỤC VÀ ĐÀO TẠO</w:t>
      </w:r>
    </w:p>
    <w:p w14:paraId="0B5DE41B" w14:textId="61EBDC14" w:rsidR="00B25D15" w:rsidRPr="000020FA" w:rsidRDefault="00B25D15" w:rsidP="005E7D7F">
      <w:pPr>
        <w:shd w:val="clear" w:color="auto" w:fill="FFFFFF"/>
        <w:spacing w:line="240" w:lineRule="auto"/>
        <w:ind w:leftChars="0" w:left="0" w:firstLineChars="0" w:firstLine="0"/>
        <w:jc w:val="both"/>
        <w:rPr>
          <w:rFonts w:ascii="Times New Roman" w:hAnsi="Times New Roman"/>
          <w:sz w:val="28"/>
          <w:szCs w:val="28"/>
        </w:rPr>
      </w:pPr>
    </w:p>
    <w:p w14:paraId="2C048D5E" w14:textId="77777777" w:rsidR="00211A16" w:rsidRPr="000020FA" w:rsidRDefault="005E68E5" w:rsidP="00122438">
      <w:pPr>
        <w:shd w:val="clear" w:color="auto" w:fill="FFFFFF"/>
        <w:spacing w:after="120" w:line="264" w:lineRule="auto"/>
        <w:ind w:leftChars="0" w:left="0" w:firstLineChars="202" w:firstLine="566"/>
        <w:jc w:val="both"/>
        <w:rPr>
          <w:rFonts w:ascii="Times New Roman" w:hAnsi="Times New Roman"/>
          <w:i/>
          <w:sz w:val="28"/>
          <w:szCs w:val="28"/>
        </w:rPr>
      </w:pPr>
      <w:r w:rsidRPr="000020FA">
        <w:rPr>
          <w:rFonts w:ascii="Times New Roman" w:hAnsi="Times New Roman"/>
          <w:i/>
          <w:sz w:val="28"/>
          <w:szCs w:val="28"/>
        </w:rPr>
        <w:t xml:space="preserve">Căn cứ Luật Giáo dục ngày 14/6/2019; </w:t>
      </w:r>
    </w:p>
    <w:p w14:paraId="45B01368" w14:textId="77777777" w:rsidR="00211A16" w:rsidRPr="000020FA" w:rsidRDefault="005E68E5" w:rsidP="00122438">
      <w:pPr>
        <w:spacing w:after="120" w:line="264" w:lineRule="auto"/>
        <w:ind w:leftChars="0" w:left="0" w:firstLineChars="202" w:firstLine="566"/>
        <w:jc w:val="both"/>
        <w:rPr>
          <w:rFonts w:ascii="Times New Roman" w:hAnsi="Times New Roman"/>
          <w:i/>
          <w:sz w:val="28"/>
          <w:szCs w:val="28"/>
        </w:rPr>
      </w:pPr>
      <w:r w:rsidRPr="000020FA">
        <w:rPr>
          <w:rFonts w:ascii="Times New Roman" w:hAnsi="Times New Roman"/>
          <w:i/>
          <w:sz w:val="28"/>
          <w:szCs w:val="28"/>
        </w:rPr>
        <w:t>Căn cứ Luật Thể dục, thể thao ngày 29/11/2006; Luật thể dục, thể thao sửa đổi, bổ sung ngày 14/6/2018;</w:t>
      </w:r>
    </w:p>
    <w:p w14:paraId="0EE568D5" w14:textId="1C2FD0E2" w:rsidR="00211A16" w:rsidRPr="000020FA" w:rsidRDefault="005E68E5" w:rsidP="00122438">
      <w:pPr>
        <w:spacing w:after="120" w:line="264" w:lineRule="auto"/>
        <w:ind w:leftChars="0" w:left="0" w:firstLineChars="202" w:firstLine="558"/>
        <w:jc w:val="both"/>
        <w:rPr>
          <w:rFonts w:ascii="Times New Roman" w:hAnsi="Times New Roman"/>
          <w:i/>
          <w:spacing w:val="-4"/>
          <w:position w:val="0"/>
          <w:sz w:val="28"/>
          <w:szCs w:val="28"/>
        </w:rPr>
      </w:pPr>
      <w:r w:rsidRPr="000020FA">
        <w:rPr>
          <w:rFonts w:ascii="Times New Roman" w:hAnsi="Times New Roman"/>
          <w:i/>
          <w:spacing w:val="-4"/>
          <w:position w:val="0"/>
          <w:sz w:val="28"/>
          <w:szCs w:val="28"/>
        </w:rPr>
        <w:t>Căn cứ Nghị định số 37/2025/NĐ-CP ngày 26/02/2025 của Chính phủ quy định chức năng, nhiệm vụ, quyền hạn và cơ cấu tổ chức của Bộ Giáo dục và Đào tạo;</w:t>
      </w:r>
    </w:p>
    <w:p w14:paraId="0531DF79" w14:textId="3462E925" w:rsidR="00E33752" w:rsidRPr="000020FA" w:rsidRDefault="00E33752" w:rsidP="00E33752">
      <w:pPr>
        <w:spacing w:after="120" w:line="264" w:lineRule="auto"/>
        <w:ind w:leftChars="0" w:left="0" w:firstLineChars="202" w:firstLine="566"/>
        <w:jc w:val="both"/>
        <w:rPr>
          <w:rFonts w:ascii="Times New Roman" w:hAnsi="Times New Roman"/>
          <w:i/>
          <w:sz w:val="28"/>
          <w:szCs w:val="28"/>
          <w:lang w:val="vi-VN"/>
        </w:rPr>
      </w:pPr>
      <w:r w:rsidRPr="000020FA">
        <w:rPr>
          <w:rFonts w:ascii="Times New Roman" w:hAnsi="Times New Roman"/>
          <w:i/>
          <w:sz w:val="28"/>
          <w:szCs w:val="28"/>
        </w:rPr>
        <w:t>Nghị định 138/2025/NĐ-CP ngày 12/6/2025 của Chính phủ về việc quy định về phân quyền, phân cấp trong lĩnh vực văn hóa, thể thao và du lịch</w:t>
      </w:r>
      <w:r w:rsidRPr="000020FA">
        <w:rPr>
          <w:rFonts w:ascii="Times New Roman" w:hAnsi="Times New Roman"/>
          <w:i/>
          <w:sz w:val="28"/>
          <w:szCs w:val="28"/>
          <w:lang w:val="vi-VN"/>
        </w:rPr>
        <w:t>;</w:t>
      </w:r>
    </w:p>
    <w:p w14:paraId="11F36403" w14:textId="439F85B5" w:rsidR="00211A16" w:rsidRPr="000020FA" w:rsidRDefault="005E68E5" w:rsidP="00122438">
      <w:pPr>
        <w:pBdr>
          <w:top w:val="nil"/>
          <w:left w:val="nil"/>
          <w:bottom w:val="nil"/>
          <w:right w:val="nil"/>
          <w:between w:val="nil"/>
        </w:pBdr>
        <w:tabs>
          <w:tab w:val="left" w:pos="709"/>
        </w:tabs>
        <w:spacing w:after="120" w:line="264" w:lineRule="auto"/>
        <w:ind w:leftChars="0" w:left="0" w:firstLineChars="202" w:firstLine="566"/>
        <w:jc w:val="both"/>
        <w:rPr>
          <w:rFonts w:ascii="Times New Roman" w:hAnsi="Times New Roman"/>
          <w:i/>
          <w:sz w:val="28"/>
          <w:szCs w:val="28"/>
          <w:lang w:val="vi-VN"/>
        </w:rPr>
      </w:pPr>
      <w:r w:rsidRPr="000020FA">
        <w:rPr>
          <w:rFonts w:ascii="Times New Roman" w:hAnsi="Times New Roman"/>
          <w:i/>
          <w:sz w:val="28"/>
          <w:szCs w:val="28"/>
          <w:lang w:val="vi-VN"/>
        </w:rPr>
        <w:t>Căn cứ Quyết định số 1189/QĐ-TTg ngày 15/10/2024 của Thủ tướng Chính phủ phê duyệt Chiến lược phát triển Thể dục thể thao Việt Nam đến năm 2030, tầm nhìn đến năm 2045;</w:t>
      </w:r>
    </w:p>
    <w:p w14:paraId="0B5FDB7C" w14:textId="015BC2FD" w:rsidR="00F467D6" w:rsidRPr="000020FA" w:rsidRDefault="008B6004" w:rsidP="00F467D6">
      <w:pPr>
        <w:pBdr>
          <w:top w:val="nil"/>
          <w:left w:val="nil"/>
          <w:bottom w:val="nil"/>
          <w:right w:val="nil"/>
          <w:between w:val="nil"/>
        </w:pBdr>
        <w:tabs>
          <w:tab w:val="left" w:pos="709"/>
        </w:tabs>
        <w:spacing w:after="120" w:line="264" w:lineRule="auto"/>
        <w:ind w:leftChars="0" w:left="0" w:firstLineChars="202" w:firstLine="566"/>
        <w:jc w:val="both"/>
        <w:rPr>
          <w:rFonts w:ascii="Times New Roman" w:hAnsi="Times New Roman"/>
          <w:i/>
          <w:sz w:val="28"/>
          <w:szCs w:val="28"/>
          <w:lang w:val="vi-VN"/>
        </w:rPr>
      </w:pPr>
      <w:r w:rsidRPr="000020FA">
        <w:rPr>
          <w:rFonts w:ascii="Times New Roman" w:hAnsi="Times New Roman"/>
          <w:i/>
          <w:sz w:val="28"/>
          <w:szCs w:val="28"/>
          <w:lang w:val="vi-VN"/>
        </w:rPr>
        <w:t xml:space="preserve">Căn cứ  Công văn </w:t>
      </w:r>
      <w:r w:rsidR="00F467D6" w:rsidRPr="000020FA">
        <w:rPr>
          <w:rFonts w:ascii="Times New Roman" w:hAnsi="Times New Roman"/>
          <w:i/>
          <w:sz w:val="28"/>
          <w:szCs w:val="28"/>
          <w:lang w:val="vi-VN"/>
        </w:rPr>
        <w:t>11944/UBND-GD ngày 06/11/2024</w:t>
      </w:r>
      <w:r w:rsidRPr="000020FA">
        <w:rPr>
          <w:rFonts w:ascii="Times New Roman" w:hAnsi="Times New Roman"/>
          <w:i/>
          <w:sz w:val="28"/>
          <w:szCs w:val="28"/>
          <w:lang w:val="vi-VN"/>
        </w:rPr>
        <w:t xml:space="preserve"> của </w:t>
      </w:r>
      <w:r w:rsidR="00F467D6" w:rsidRPr="000020FA">
        <w:rPr>
          <w:rFonts w:ascii="Times New Roman" w:hAnsi="Times New Roman"/>
          <w:i/>
          <w:sz w:val="28"/>
          <w:szCs w:val="28"/>
          <w:lang w:val="vi-VN"/>
        </w:rPr>
        <w:t>Ủy ban nhân dân tỉnh Thừa Thiên Huế về việc xin đăng cai Hội khỏe Phù Đổng toàn quốc lần thứ XI năm 2028;</w:t>
      </w:r>
    </w:p>
    <w:p w14:paraId="28B88AF7" w14:textId="32CD3983" w:rsidR="00E33752" w:rsidRPr="000020FA" w:rsidRDefault="005E68E5" w:rsidP="00E33752">
      <w:pPr>
        <w:spacing w:after="120" w:line="264" w:lineRule="auto"/>
        <w:ind w:leftChars="0" w:left="0" w:firstLineChars="202" w:firstLine="566"/>
        <w:jc w:val="both"/>
        <w:rPr>
          <w:rFonts w:ascii="Times New Roman" w:hAnsi="Times New Roman"/>
          <w:i/>
          <w:sz w:val="28"/>
          <w:szCs w:val="28"/>
          <w:lang w:val="vi-VN"/>
        </w:rPr>
      </w:pPr>
      <w:r w:rsidRPr="000020FA">
        <w:rPr>
          <w:rFonts w:ascii="Times New Roman" w:hAnsi="Times New Roman"/>
          <w:i/>
          <w:sz w:val="28"/>
          <w:szCs w:val="28"/>
          <w:lang w:val="vi-VN"/>
        </w:rPr>
        <w:t xml:space="preserve">Theo đề nghị của </w:t>
      </w:r>
      <w:r w:rsidR="001B7DEB" w:rsidRPr="000020FA">
        <w:rPr>
          <w:rFonts w:ascii="Times New Roman" w:hAnsi="Times New Roman"/>
          <w:i/>
          <w:sz w:val="28"/>
          <w:szCs w:val="28"/>
          <w:lang w:val="vi-VN"/>
        </w:rPr>
        <w:t>Vụ trưởng Vụ Học sinh, sinh viên</w:t>
      </w:r>
      <w:r w:rsidR="00E33752" w:rsidRPr="000020FA">
        <w:rPr>
          <w:rFonts w:ascii="Times New Roman" w:hAnsi="Times New Roman"/>
          <w:i/>
          <w:sz w:val="28"/>
          <w:szCs w:val="28"/>
          <w:lang w:val="vi-VN"/>
        </w:rPr>
        <w:t>.</w:t>
      </w:r>
    </w:p>
    <w:p w14:paraId="65766E2C" w14:textId="4F5270A7" w:rsidR="00211A16" w:rsidRPr="000020FA" w:rsidRDefault="005E68E5" w:rsidP="00E33752">
      <w:pPr>
        <w:spacing w:after="120" w:line="264" w:lineRule="auto"/>
        <w:ind w:leftChars="0" w:left="0" w:firstLineChars="202" w:firstLine="568"/>
        <w:jc w:val="center"/>
        <w:rPr>
          <w:rFonts w:ascii="Times New Roman" w:hAnsi="Times New Roman"/>
          <w:b/>
          <w:sz w:val="28"/>
          <w:szCs w:val="28"/>
          <w:lang w:val="vi-VN"/>
        </w:rPr>
      </w:pPr>
      <w:r w:rsidRPr="000020FA">
        <w:rPr>
          <w:rFonts w:ascii="Times New Roman" w:hAnsi="Times New Roman"/>
          <w:b/>
          <w:sz w:val="28"/>
          <w:szCs w:val="28"/>
          <w:lang w:val="vi-VN"/>
        </w:rPr>
        <w:t>QUYẾT ĐỊNH:</w:t>
      </w:r>
    </w:p>
    <w:p w14:paraId="0B6D6C79" w14:textId="77777777" w:rsidR="00C34D70" w:rsidRPr="000020FA" w:rsidRDefault="00C34D70" w:rsidP="00A23F8B">
      <w:pPr>
        <w:tabs>
          <w:tab w:val="left" w:pos="3600"/>
          <w:tab w:val="left" w:pos="3780"/>
        </w:tabs>
        <w:spacing w:line="240" w:lineRule="auto"/>
        <w:ind w:left="1" w:hanging="3"/>
        <w:jc w:val="center"/>
        <w:rPr>
          <w:rFonts w:ascii="Times New Roman" w:hAnsi="Times New Roman"/>
          <w:sz w:val="28"/>
          <w:szCs w:val="28"/>
          <w:lang w:val="vi-VN"/>
        </w:rPr>
      </w:pPr>
    </w:p>
    <w:p w14:paraId="7FE7134D" w14:textId="03F9A195" w:rsidR="00211A16" w:rsidRPr="000020FA" w:rsidRDefault="005E68E5" w:rsidP="00122438">
      <w:pPr>
        <w:spacing w:after="120" w:line="264" w:lineRule="auto"/>
        <w:ind w:leftChars="0" w:left="0" w:firstLineChars="201" w:firstLine="565"/>
        <w:jc w:val="both"/>
        <w:rPr>
          <w:rFonts w:ascii="Times New Roman" w:hAnsi="Times New Roman"/>
          <w:position w:val="0"/>
          <w:sz w:val="28"/>
          <w:szCs w:val="28"/>
          <w:lang w:val="vi-VN"/>
        </w:rPr>
      </w:pPr>
      <w:r w:rsidRPr="000020FA">
        <w:rPr>
          <w:rFonts w:ascii="Times New Roman" w:hAnsi="Times New Roman"/>
          <w:b/>
          <w:position w:val="0"/>
          <w:sz w:val="28"/>
          <w:szCs w:val="28"/>
          <w:lang w:val="vi-VN"/>
        </w:rPr>
        <w:t xml:space="preserve">Điều 1. </w:t>
      </w:r>
      <w:r w:rsidRPr="000020FA">
        <w:rPr>
          <w:rFonts w:ascii="Times New Roman" w:hAnsi="Times New Roman"/>
          <w:position w:val="0"/>
          <w:sz w:val="28"/>
          <w:szCs w:val="28"/>
          <w:lang w:val="vi-VN"/>
        </w:rPr>
        <w:t>Phê duyệt Đề án tổ chức Hội khỏe Phù Đổng toàn quốc lần thứ XI năm 2028</w:t>
      </w:r>
      <w:r w:rsidR="0011074E" w:rsidRPr="000020FA">
        <w:rPr>
          <w:rFonts w:ascii="Times New Roman" w:hAnsi="Times New Roman"/>
          <w:position w:val="0"/>
          <w:sz w:val="28"/>
          <w:szCs w:val="28"/>
          <w:lang w:val="vi-VN"/>
        </w:rPr>
        <w:t xml:space="preserve"> và định hướng những năm tiếp theo</w:t>
      </w:r>
      <w:r w:rsidR="00182EF0" w:rsidRPr="000020FA">
        <w:rPr>
          <w:rFonts w:ascii="Times New Roman" w:hAnsi="Times New Roman"/>
          <w:position w:val="0"/>
          <w:sz w:val="28"/>
          <w:szCs w:val="28"/>
          <w:lang w:val="vi-VN"/>
        </w:rPr>
        <w:t xml:space="preserve"> (</w:t>
      </w:r>
      <w:r w:rsidR="00E33752" w:rsidRPr="000020FA">
        <w:rPr>
          <w:rFonts w:ascii="Times New Roman" w:hAnsi="Times New Roman"/>
          <w:position w:val="0"/>
          <w:sz w:val="28"/>
          <w:szCs w:val="28"/>
          <w:lang w:val="vi-VN"/>
        </w:rPr>
        <w:t>sau đây gọi tắt là Đề án</w:t>
      </w:r>
      <w:r w:rsidR="00182EF0" w:rsidRPr="000020FA">
        <w:rPr>
          <w:rFonts w:ascii="Times New Roman" w:hAnsi="Times New Roman"/>
          <w:position w:val="0"/>
          <w:sz w:val="28"/>
          <w:szCs w:val="28"/>
          <w:lang w:val="vi-VN"/>
        </w:rPr>
        <w:t>)</w:t>
      </w:r>
      <w:r w:rsidRPr="000020FA">
        <w:rPr>
          <w:rFonts w:ascii="Times New Roman" w:hAnsi="Times New Roman"/>
          <w:position w:val="0"/>
          <w:sz w:val="28"/>
          <w:szCs w:val="28"/>
          <w:lang w:val="vi-VN"/>
        </w:rPr>
        <w:t xml:space="preserve"> với những nội dung chính sau:</w:t>
      </w:r>
    </w:p>
    <w:p w14:paraId="5EDC7DC3" w14:textId="77777777" w:rsidR="00211A16" w:rsidRPr="000020FA" w:rsidRDefault="005E68E5" w:rsidP="00122438">
      <w:pPr>
        <w:spacing w:after="120" w:line="264" w:lineRule="auto"/>
        <w:ind w:leftChars="0" w:left="0" w:firstLineChars="201" w:firstLine="565"/>
        <w:jc w:val="both"/>
        <w:rPr>
          <w:rFonts w:ascii="Times New Roman" w:hAnsi="Times New Roman"/>
          <w:position w:val="0"/>
          <w:sz w:val="28"/>
          <w:szCs w:val="28"/>
          <w:lang w:val="vi-VN"/>
        </w:rPr>
      </w:pPr>
      <w:r w:rsidRPr="000020FA">
        <w:rPr>
          <w:rFonts w:ascii="Times New Roman" w:hAnsi="Times New Roman"/>
          <w:b/>
          <w:position w:val="0"/>
          <w:sz w:val="28"/>
          <w:szCs w:val="28"/>
          <w:lang w:val="vi-VN"/>
        </w:rPr>
        <w:t>1. Mục tiêu</w:t>
      </w:r>
    </w:p>
    <w:p w14:paraId="4BD1875E" w14:textId="77777777" w:rsidR="00A612EC" w:rsidRPr="000020FA" w:rsidRDefault="00A612EC"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i/>
          <w:position w:val="0"/>
          <w:sz w:val="28"/>
          <w:szCs w:val="28"/>
          <w:lang w:val="vi-VN"/>
        </w:rPr>
        <w:t>-</w:t>
      </w:r>
      <w:r w:rsidRPr="000020FA">
        <w:rPr>
          <w:rFonts w:ascii="Times New Roman" w:hAnsi="Times New Roman"/>
          <w:position w:val="0"/>
          <w:sz w:val="28"/>
          <w:szCs w:val="28"/>
          <w:lang w:val="vi-VN"/>
        </w:rPr>
        <w:t xml:space="preserve"> Góp phần phát triển phong trào tập luyện và thi đấu thể thao trong trường học trên toàn quốc; lan toả, hình thành thói quen, sự yêu thích luyện tập thể thao thường xuyên của học sinh, hướng đến các mục tiêu “Phát triển thể lực, tầm vóc người Việt Nam giai đoạn 2011-2030”.</w:t>
      </w:r>
    </w:p>
    <w:p w14:paraId="4042FFB5" w14:textId="77777777" w:rsidR="00A612EC" w:rsidRPr="000020FA" w:rsidRDefault="00A612EC"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Phát hiện, tuyển chọn và bồi dưỡng học sinh có năng khiếu thể thao, tạo nguồn vận động viên cho thể thao thành tích cao của các địa phương và quốc gia.</w:t>
      </w:r>
    </w:p>
    <w:p w14:paraId="6558A56F" w14:textId="5CA480F7" w:rsidR="00A612EC" w:rsidRPr="000020FA" w:rsidRDefault="00A612EC"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lastRenderedPageBreak/>
        <w:t>- Ghi nhận và đánh giá kết quả công tác quản lý, chỉ đạo, tổ chức thực hiện phong trào thể thao học đường của cơ quan quản lý giáo dục các cấp và các nhà trường giai đoạn 202</w:t>
      </w:r>
      <w:r w:rsidR="004220C2" w:rsidRPr="000020FA">
        <w:rPr>
          <w:rFonts w:ascii="Times New Roman" w:hAnsi="Times New Roman"/>
          <w:position w:val="0"/>
          <w:sz w:val="28"/>
          <w:szCs w:val="28"/>
          <w:lang w:val="vi-VN"/>
        </w:rPr>
        <w:t>6</w:t>
      </w:r>
      <w:r w:rsidRPr="000020FA">
        <w:rPr>
          <w:rFonts w:ascii="Times New Roman" w:hAnsi="Times New Roman"/>
          <w:position w:val="0"/>
          <w:sz w:val="28"/>
          <w:szCs w:val="28"/>
          <w:lang w:val="vi-VN"/>
        </w:rPr>
        <w:t>-2028</w:t>
      </w:r>
      <w:r w:rsidR="0011074E" w:rsidRPr="000020FA">
        <w:rPr>
          <w:rFonts w:ascii="Times New Roman" w:hAnsi="Times New Roman"/>
          <w:position w:val="0"/>
          <w:sz w:val="28"/>
          <w:szCs w:val="28"/>
          <w:lang w:val="vi-VN"/>
        </w:rPr>
        <w:t xml:space="preserve"> và làm </w:t>
      </w:r>
      <w:r w:rsidR="000E31E6" w:rsidRPr="000020FA">
        <w:rPr>
          <w:rFonts w:ascii="Times New Roman" w:hAnsi="Times New Roman"/>
          <w:position w:val="0"/>
          <w:sz w:val="28"/>
          <w:szCs w:val="28"/>
          <w:lang w:val="vi-VN"/>
        </w:rPr>
        <w:t>căn cứ thực tiễn để trung ương và địa phương tiếp tục quyết định lộ trình, quy mô tổ chức</w:t>
      </w:r>
      <w:r w:rsidR="00367F18" w:rsidRPr="000020FA">
        <w:rPr>
          <w:rFonts w:ascii="Times New Roman" w:hAnsi="Times New Roman"/>
          <w:position w:val="0"/>
          <w:sz w:val="28"/>
          <w:szCs w:val="28"/>
          <w:lang w:val="vi-VN"/>
        </w:rPr>
        <w:t xml:space="preserve"> Hội khỏe Phù Đổng (</w:t>
      </w:r>
      <w:r w:rsidR="000E31E6" w:rsidRPr="000020FA">
        <w:rPr>
          <w:rFonts w:ascii="Times New Roman" w:hAnsi="Times New Roman"/>
          <w:position w:val="0"/>
          <w:sz w:val="28"/>
          <w:szCs w:val="28"/>
          <w:lang w:val="vi-VN"/>
        </w:rPr>
        <w:t>HKPĐ</w:t>
      </w:r>
      <w:r w:rsidR="00367F18" w:rsidRPr="000020FA">
        <w:rPr>
          <w:rFonts w:ascii="Times New Roman" w:hAnsi="Times New Roman"/>
          <w:position w:val="0"/>
          <w:sz w:val="28"/>
          <w:szCs w:val="28"/>
          <w:lang w:val="vi-VN"/>
        </w:rPr>
        <w:t>)</w:t>
      </w:r>
      <w:r w:rsidR="000E31E6" w:rsidRPr="000020FA">
        <w:rPr>
          <w:rFonts w:ascii="Times New Roman" w:hAnsi="Times New Roman"/>
          <w:position w:val="0"/>
          <w:sz w:val="28"/>
          <w:szCs w:val="28"/>
          <w:lang w:val="vi-VN"/>
        </w:rPr>
        <w:t xml:space="preserve"> cho những năm tiếp theo.</w:t>
      </w:r>
    </w:p>
    <w:p w14:paraId="14CF75A2" w14:textId="77777777" w:rsidR="00211A16" w:rsidRPr="000020FA" w:rsidRDefault="005E68E5" w:rsidP="00122438">
      <w:pPr>
        <w:spacing w:after="120" w:line="264" w:lineRule="auto"/>
        <w:ind w:leftChars="0" w:left="0" w:firstLineChars="201" w:firstLine="565"/>
        <w:jc w:val="both"/>
        <w:rPr>
          <w:rFonts w:ascii="Times New Roman" w:hAnsi="Times New Roman"/>
          <w:b/>
          <w:position w:val="0"/>
          <w:sz w:val="28"/>
          <w:szCs w:val="28"/>
          <w:lang w:val="vi-VN"/>
        </w:rPr>
      </w:pPr>
      <w:r w:rsidRPr="000020FA">
        <w:rPr>
          <w:rFonts w:ascii="Times New Roman" w:hAnsi="Times New Roman"/>
          <w:b/>
          <w:position w:val="0"/>
          <w:sz w:val="28"/>
          <w:szCs w:val="28"/>
          <w:lang w:val="vi-VN"/>
        </w:rPr>
        <w:t>2. Yêu cầu</w:t>
      </w:r>
    </w:p>
    <w:p w14:paraId="75E08750" w14:textId="64993470" w:rsidR="00A13E77" w:rsidRPr="000020FA" w:rsidRDefault="00A13E77"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Đảm bảo tuyệt đối an toàn, nghiêm túc, công bằng, hiệu quả và tiết kiệm; tích cực huy động các nguồn lực của xã hội để tổ chức đảm bảo đúng quy định.</w:t>
      </w:r>
    </w:p>
    <w:p w14:paraId="41B4027F" w14:textId="77777777" w:rsidR="00A13E77" w:rsidRPr="000020FA" w:rsidRDefault="00A13E77"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Đảm bảo tính giáo dục, tính phong trào của thể thao học sinh và sự chuyên nghiệp trong công tác tổ chức, thi đấu; học sinh tham dự phải đúng đối tượng, đúng độ tuổi và cấp học; khuyến khích sự tham gia rộng rãi của đối tượng học sinh trên toàn quốc.</w:t>
      </w:r>
    </w:p>
    <w:p w14:paraId="31D0947C" w14:textId="77777777" w:rsidR="00211A16" w:rsidRPr="000020FA" w:rsidRDefault="005E68E5"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Địa phương đăng cai chủ động chuẩn bị đầy đủ các điều kiện về cơ sở vật chất trên nguyên tắc tận dụng tối đa các công trình, trang thiết bị sẵn có. Việc xây mới, nâng cấp, sửa chữa các công trình thể thao phục vụ tổ chức thi đấu được thực hiện theo kế hoạch phát triển kinh tế xã hội của địa phương được cấp có thẩm quyền phê duyệt và dựa trên điều kiện thực tế của địa phương; đảm bảo về hạ tầng kỹ thuật điện, nước, y tế, thông tin liên lạc đồng bộ, an toàn.</w:t>
      </w:r>
    </w:p>
    <w:p w14:paraId="29DD246D" w14:textId="1FBF0D7C" w:rsidR="00211A16" w:rsidRPr="000020FA" w:rsidRDefault="005E68E5" w:rsidP="00122438">
      <w:pPr>
        <w:spacing w:after="120" w:line="264" w:lineRule="auto"/>
        <w:ind w:leftChars="0" w:left="0" w:firstLineChars="201" w:firstLine="565"/>
        <w:jc w:val="both"/>
        <w:rPr>
          <w:rFonts w:ascii="Times New Roman" w:hAnsi="Times New Roman"/>
          <w:b/>
          <w:position w:val="0"/>
          <w:sz w:val="28"/>
          <w:szCs w:val="28"/>
          <w:lang w:val="vi-VN"/>
        </w:rPr>
      </w:pPr>
      <w:r w:rsidRPr="000020FA">
        <w:rPr>
          <w:rFonts w:ascii="Times New Roman" w:hAnsi="Times New Roman"/>
          <w:b/>
          <w:position w:val="0"/>
          <w:sz w:val="28"/>
          <w:szCs w:val="28"/>
          <w:lang w:val="vi-VN"/>
        </w:rPr>
        <w:t xml:space="preserve">3. Nội dung tổ chức </w:t>
      </w:r>
      <w:r w:rsidR="001C1EE7" w:rsidRPr="000020FA">
        <w:rPr>
          <w:rFonts w:ascii="Times New Roman" w:hAnsi="Times New Roman"/>
          <w:b/>
          <w:position w:val="0"/>
          <w:sz w:val="28"/>
          <w:szCs w:val="28"/>
          <w:lang w:val="vi-VN"/>
        </w:rPr>
        <w:t xml:space="preserve">HKPĐ </w:t>
      </w:r>
      <w:r w:rsidR="006254DD" w:rsidRPr="000020FA">
        <w:rPr>
          <w:rFonts w:ascii="Times New Roman" w:hAnsi="Times New Roman"/>
          <w:b/>
          <w:position w:val="0"/>
          <w:sz w:val="28"/>
          <w:szCs w:val="28"/>
          <w:lang w:val="vi-VN"/>
        </w:rPr>
        <w:t>toàn quốc lần thứ XI năm 2028</w:t>
      </w:r>
    </w:p>
    <w:p w14:paraId="23CB3919" w14:textId="77777777" w:rsidR="00B84A83" w:rsidRPr="000020FA" w:rsidRDefault="00D35146"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3.1.</w:t>
      </w:r>
      <w:r w:rsidR="005E68E5" w:rsidRPr="000020FA">
        <w:rPr>
          <w:rFonts w:ascii="Times New Roman" w:hAnsi="Times New Roman"/>
          <w:position w:val="0"/>
          <w:sz w:val="28"/>
          <w:szCs w:val="28"/>
          <w:lang w:val="vi-VN"/>
        </w:rPr>
        <w:t xml:space="preserve"> </w:t>
      </w:r>
      <w:r w:rsidR="00A40F22" w:rsidRPr="000020FA">
        <w:rPr>
          <w:rFonts w:ascii="Times New Roman" w:hAnsi="Times New Roman"/>
          <w:position w:val="0"/>
          <w:sz w:val="28"/>
          <w:szCs w:val="28"/>
          <w:lang w:val="vi-VN"/>
        </w:rPr>
        <w:t>Quy mô</w:t>
      </w:r>
    </w:p>
    <w:p w14:paraId="465A4335" w14:textId="6FA17B47" w:rsidR="00A40F22" w:rsidRPr="000020FA" w:rsidRDefault="00A40F22"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a) Tổ chức HKPĐ cấp cơ sở </w:t>
      </w:r>
      <w:r w:rsidR="00472108" w:rsidRPr="000020FA">
        <w:rPr>
          <w:rFonts w:ascii="Times New Roman" w:hAnsi="Times New Roman"/>
          <w:position w:val="0"/>
          <w:sz w:val="28"/>
          <w:szCs w:val="28"/>
          <w:lang w:val="vi-VN"/>
        </w:rPr>
        <w:t xml:space="preserve">(cấp trường, cấp xã hoặc cụm trường do địa </w:t>
      </w:r>
      <w:r w:rsidR="00472108" w:rsidRPr="005B72EB">
        <w:rPr>
          <w:rFonts w:ascii="Times New Roman" w:hAnsi="Times New Roman"/>
          <w:spacing w:val="-2"/>
          <w:position w:val="0"/>
          <w:sz w:val="28"/>
          <w:szCs w:val="28"/>
          <w:lang w:val="vi-VN"/>
        </w:rPr>
        <w:t xml:space="preserve">phương quyết định) </w:t>
      </w:r>
      <w:r w:rsidR="00B84A83" w:rsidRPr="005B72EB">
        <w:rPr>
          <w:rFonts w:ascii="Times New Roman" w:hAnsi="Times New Roman"/>
          <w:spacing w:val="-2"/>
          <w:position w:val="0"/>
          <w:sz w:val="28"/>
          <w:szCs w:val="28"/>
          <w:lang w:val="vi-VN"/>
        </w:rPr>
        <w:t>dành cho học sinh tiểu học, trung học cơ sở, trung học phổ thông. C</w:t>
      </w:r>
      <w:r w:rsidRPr="005B72EB">
        <w:rPr>
          <w:rFonts w:ascii="Times New Roman" w:hAnsi="Times New Roman"/>
          <w:spacing w:val="-2"/>
          <w:position w:val="0"/>
          <w:sz w:val="28"/>
          <w:szCs w:val="28"/>
          <w:lang w:val="vi-VN"/>
        </w:rPr>
        <w:t>ác tỉnh</w:t>
      </w:r>
      <w:r w:rsidR="00B84A83" w:rsidRPr="005B72EB">
        <w:rPr>
          <w:rFonts w:ascii="Times New Roman" w:hAnsi="Times New Roman"/>
          <w:spacing w:val="-2"/>
          <w:position w:val="0"/>
          <w:sz w:val="28"/>
          <w:szCs w:val="28"/>
          <w:lang w:val="vi-VN"/>
        </w:rPr>
        <w:t>/thành</w:t>
      </w:r>
      <w:r w:rsidR="00EB63E2" w:rsidRPr="005B72EB">
        <w:rPr>
          <w:rFonts w:ascii="Times New Roman" w:hAnsi="Times New Roman"/>
          <w:spacing w:val="-2"/>
          <w:position w:val="0"/>
          <w:sz w:val="28"/>
          <w:szCs w:val="28"/>
          <w:lang w:val="vi-VN"/>
        </w:rPr>
        <w:t xml:space="preserve"> phố</w:t>
      </w:r>
      <w:r w:rsidR="005B72EB" w:rsidRPr="005B72EB">
        <w:rPr>
          <w:rFonts w:ascii="Times New Roman" w:hAnsi="Times New Roman"/>
          <w:spacing w:val="-2"/>
          <w:position w:val="0"/>
          <w:sz w:val="28"/>
          <w:szCs w:val="28"/>
          <w:lang w:val="vi-VN"/>
        </w:rPr>
        <w:t xml:space="preserve"> trực thuộc Trung ương</w:t>
      </w:r>
      <w:r w:rsidR="00B84A83" w:rsidRPr="005B72EB">
        <w:rPr>
          <w:rFonts w:ascii="Times New Roman" w:hAnsi="Times New Roman"/>
          <w:spacing w:val="-2"/>
          <w:position w:val="0"/>
          <w:sz w:val="28"/>
          <w:szCs w:val="28"/>
          <w:lang w:val="vi-VN"/>
        </w:rPr>
        <w:t xml:space="preserve"> tùy thuộc vào điều kiện thực tế </w:t>
      </w:r>
      <w:r w:rsidRPr="005B72EB">
        <w:rPr>
          <w:rFonts w:ascii="Times New Roman" w:hAnsi="Times New Roman"/>
          <w:spacing w:val="-2"/>
          <w:position w:val="0"/>
          <w:sz w:val="28"/>
          <w:szCs w:val="28"/>
          <w:lang w:val="vi-VN"/>
        </w:rPr>
        <w:t>chỉ đạo, hướng dẫn các cấp tổ chức HKPĐ</w:t>
      </w:r>
      <w:r w:rsidR="00472108" w:rsidRPr="005B72EB">
        <w:rPr>
          <w:rFonts w:ascii="Times New Roman" w:hAnsi="Times New Roman"/>
          <w:spacing w:val="-2"/>
          <w:position w:val="0"/>
          <w:sz w:val="28"/>
          <w:szCs w:val="28"/>
          <w:lang w:val="vi-VN"/>
        </w:rPr>
        <w:t xml:space="preserve"> cấp cơ sở</w:t>
      </w:r>
      <w:r w:rsidRPr="005B72EB">
        <w:rPr>
          <w:rFonts w:ascii="Times New Roman" w:hAnsi="Times New Roman"/>
          <w:spacing w:val="-2"/>
          <w:position w:val="0"/>
          <w:sz w:val="28"/>
          <w:szCs w:val="28"/>
          <w:lang w:val="vi-VN"/>
        </w:rPr>
        <w:t xml:space="preserve"> phù hợp, thiết thực, hiệu quả.</w:t>
      </w:r>
    </w:p>
    <w:p w14:paraId="0FD11AE7" w14:textId="77777777" w:rsidR="00A40F22" w:rsidRPr="000020FA" w:rsidRDefault="00A40F22"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b) Tổ chức HKPĐ cấp tỉnh</w:t>
      </w:r>
      <w:r w:rsidR="00385543" w:rsidRPr="000020FA">
        <w:rPr>
          <w:rFonts w:ascii="Times New Roman" w:hAnsi="Times New Roman"/>
          <w:position w:val="0"/>
          <w:sz w:val="28"/>
          <w:szCs w:val="28"/>
          <w:lang w:val="vi-VN"/>
        </w:rPr>
        <w:t>.</w:t>
      </w:r>
    </w:p>
    <w:p w14:paraId="6401D0CE" w14:textId="1201D10A" w:rsidR="00A40F22" w:rsidRPr="000020FA" w:rsidRDefault="00A40F22"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c) Tổ chức </w:t>
      </w:r>
      <w:r w:rsidR="001C1EE7" w:rsidRPr="000020FA">
        <w:rPr>
          <w:rFonts w:ascii="Times New Roman" w:hAnsi="Times New Roman"/>
          <w:position w:val="0"/>
          <w:sz w:val="28"/>
          <w:szCs w:val="28"/>
          <w:lang w:val="vi-VN"/>
        </w:rPr>
        <w:t xml:space="preserve">HKPĐ </w:t>
      </w:r>
      <w:r w:rsidRPr="000020FA">
        <w:rPr>
          <w:rFonts w:ascii="Times New Roman" w:hAnsi="Times New Roman"/>
          <w:position w:val="0"/>
          <w:sz w:val="28"/>
          <w:szCs w:val="28"/>
          <w:lang w:val="vi-VN"/>
        </w:rPr>
        <w:t>toàn quốc</w:t>
      </w:r>
      <w:r w:rsidR="00B5129D" w:rsidRPr="000020FA">
        <w:rPr>
          <w:rFonts w:ascii="Times New Roman" w:hAnsi="Times New Roman"/>
          <w:position w:val="0"/>
          <w:sz w:val="28"/>
          <w:szCs w:val="28"/>
          <w:lang w:val="vi-VN"/>
        </w:rPr>
        <w:t>.</w:t>
      </w:r>
    </w:p>
    <w:p w14:paraId="34B45437" w14:textId="4B2065F7" w:rsidR="00A22E8B" w:rsidRPr="000020FA" w:rsidRDefault="00B84A83"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3.2. </w:t>
      </w:r>
      <w:r w:rsidR="008B6004" w:rsidRPr="000020FA">
        <w:rPr>
          <w:rFonts w:ascii="Times New Roman" w:hAnsi="Times New Roman"/>
          <w:position w:val="0"/>
          <w:sz w:val="28"/>
          <w:szCs w:val="28"/>
          <w:lang w:val="vi-VN"/>
        </w:rPr>
        <w:t>M</w:t>
      </w:r>
      <w:r w:rsidR="00A22E8B" w:rsidRPr="000020FA">
        <w:rPr>
          <w:rFonts w:ascii="Times New Roman" w:hAnsi="Times New Roman"/>
          <w:position w:val="0"/>
          <w:sz w:val="28"/>
          <w:szCs w:val="28"/>
          <w:lang w:val="vi-VN"/>
        </w:rPr>
        <w:t>ôn thi đấu</w:t>
      </w:r>
    </w:p>
    <w:p w14:paraId="050F929B" w14:textId="0EFE4E1B" w:rsidR="00AE6FEB" w:rsidRPr="000020FA" w:rsidRDefault="006254DD"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a) N</w:t>
      </w:r>
      <w:r w:rsidR="00D552A8" w:rsidRPr="000020FA">
        <w:rPr>
          <w:rFonts w:ascii="Times New Roman" w:hAnsi="Times New Roman"/>
          <w:position w:val="0"/>
          <w:sz w:val="28"/>
          <w:szCs w:val="28"/>
          <w:lang w:val="vi-VN"/>
        </w:rPr>
        <w:t>guyên tắc</w:t>
      </w:r>
      <w:r w:rsidRPr="000020FA">
        <w:rPr>
          <w:rFonts w:ascii="Times New Roman" w:hAnsi="Times New Roman"/>
          <w:position w:val="0"/>
          <w:sz w:val="28"/>
          <w:szCs w:val="28"/>
          <w:lang w:val="vi-VN"/>
        </w:rPr>
        <w:t xml:space="preserve"> lựa chọn số</w:t>
      </w:r>
      <w:r w:rsidR="008B6004" w:rsidRPr="000020FA">
        <w:rPr>
          <w:rFonts w:ascii="Times New Roman" w:hAnsi="Times New Roman"/>
          <w:position w:val="0"/>
          <w:sz w:val="28"/>
          <w:szCs w:val="28"/>
          <w:lang w:val="vi-VN"/>
        </w:rPr>
        <w:t xml:space="preserve"> </w:t>
      </w:r>
      <w:r w:rsidRPr="000020FA">
        <w:rPr>
          <w:rFonts w:ascii="Times New Roman" w:hAnsi="Times New Roman"/>
          <w:position w:val="0"/>
          <w:sz w:val="28"/>
          <w:szCs w:val="28"/>
          <w:lang w:val="vi-VN"/>
        </w:rPr>
        <w:t>môn thi đấu</w:t>
      </w:r>
    </w:p>
    <w:p w14:paraId="417808DE" w14:textId="77777777" w:rsidR="00B5129D" w:rsidRPr="000020FA" w:rsidRDefault="00B5129D"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 </w:t>
      </w:r>
      <w:r w:rsidR="00E03874" w:rsidRPr="000020FA">
        <w:rPr>
          <w:rFonts w:ascii="Times New Roman" w:hAnsi="Times New Roman"/>
          <w:position w:val="0"/>
          <w:sz w:val="28"/>
          <w:szCs w:val="28"/>
          <w:lang w:val="vi-VN"/>
        </w:rPr>
        <w:t>B</w:t>
      </w:r>
      <w:r w:rsidRPr="000020FA">
        <w:rPr>
          <w:rFonts w:ascii="Times New Roman" w:hAnsi="Times New Roman"/>
          <w:position w:val="0"/>
          <w:sz w:val="28"/>
          <w:szCs w:val="28"/>
          <w:lang w:val="vi-VN"/>
        </w:rPr>
        <w:t xml:space="preserve">ám sát các môn thể thao vận động cơ bản, môn thể thao tự chọn trong </w:t>
      </w:r>
      <w:r w:rsidR="00E03874" w:rsidRPr="000020FA">
        <w:rPr>
          <w:rFonts w:ascii="Times New Roman" w:hAnsi="Times New Roman"/>
          <w:position w:val="0"/>
          <w:sz w:val="28"/>
          <w:szCs w:val="28"/>
          <w:lang w:val="vi-VN"/>
        </w:rPr>
        <w:t>C</w:t>
      </w:r>
      <w:r w:rsidRPr="000020FA">
        <w:rPr>
          <w:rFonts w:ascii="Times New Roman" w:hAnsi="Times New Roman"/>
          <w:position w:val="0"/>
          <w:sz w:val="28"/>
          <w:szCs w:val="28"/>
          <w:lang w:val="vi-VN"/>
        </w:rPr>
        <w:t xml:space="preserve">hương trình </w:t>
      </w:r>
      <w:r w:rsidR="00E03874" w:rsidRPr="000020FA">
        <w:rPr>
          <w:rFonts w:ascii="Times New Roman" w:hAnsi="Times New Roman"/>
          <w:position w:val="0"/>
          <w:sz w:val="28"/>
          <w:szCs w:val="28"/>
          <w:lang w:val="vi-VN"/>
        </w:rPr>
        <w:t>G</w:t>
      </w:r>
      <w:r w:rsidRPr="000020FA">
        <w:rPr>
          <w:rFonts w:ascii="Times New Roman" w:hAnsi="Times New Roman"/>
          <w:position w:val="0"/>
          <w:sz w:val="28"/>
          <w:szCs w:val="28"/>
          <w:lang w:val="vi-VN"/>
        </w:rPr>
        <w:t>iáo dục phổ thông</w:t>
      </w:r>
      <w:r w:rsidR="000011F3" w:rsidRPr="000020FA">
        <w:rPr>
          <w:rFonts w:ascii="Times New Roman" w:hAnsi="Times New Roman"/>
          <w:position w:val="0"/>
          <w:sz w:val="28"/>
          <w:szCs w:val="28"/>
          <w:lang w:val="vi-VN"/>
        </w:rPr>
        <w:t xml:space="preserve">. </w:t>
      </w:r>
    </w:p>
    <w:p w14:paraId="34F90E35" w14:textId="77777777" w:rsidR="000011F3" w:rsidRPr="000020FA" w:rsidRDefault="00B5129D"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Kế thừa số môn thể thao trong các kỳ HKPĐ gần đây</w:t>
      </w:r>
      <w:r w:rsidR="00E6465B" w:rsidRPr="000020FA">
        <w:rPr>
          <w:rFonts w:ascii="Times New Roman" w:hAnsi="Times New Roman"/>
          <w:position w:val="0"/>
          <w:sz w:val="28"/>
          <w:szCs w:val="28"/>
          <w:lang w:val="vi-VN"/>
        </w:rPr>
        <w:t xml:space="preserve"> đảm bảo</w:t>
      </w:r>
      <w:r w:rsidRPr="000020FA">
        <w:rPr>
          <w:rFonts w:ascii="Times New Roman" w:hAnsi="Times New Roman"/>
          <w:position w:val="0"/>
          <w:sz w:val="28"/>
          <w:szCs w:val="28"/>
          <w:lang w:val="vi-VN"/>
        </w:rPr>
        <w:t xml:space="preserve"> cơ cấu hợp lý</w:t>
      </w:r>
      <w:r w:rsidR="00E6465B" w:rsidRPr="000020FA">
        <w:rPr>
          <w:rFonts w:ascii="Times New Roman" w:hAnsi="Times New Roman"/>
          <w:position w:val="0"/>
          <w:sz w:val="28"/>
          <w:szCs w:val="28"/>
          <w:lang w:val="vi-VN"/>
        </w:rPr>
        <w:t xml:space="preserve"> giữa</w:t>
      </w:r>
      <w:r w:rsidRPr="000020FA">
        <w:rPr>
          <w:rFonts w:ascii="Times New Roman" w:hAnsi="Times New Roman"/>
          <w:position w:val="0"/>
          <w:sz w:val="28"/>
          <w:szCs w:val="28"/>
          <w:lang w:val="vi-VN"/>
        </w:rPr>
        <w:t xml:space="preserve"> các môn thể th</w:t>
      </w:r>
      <w:r w:rsidR="0090533A" w:rsidRPr="000020FA">
        <w:rPr>
          <w:rFonts w:ascii="Times New Roman" w:hAnsi="Times New Roman"/>
          <w:position w:val="0"/>
          <w:sz w:val="28"/>
          <w:szCs w:val="28"/>
          <w:lang w:val="vi-VN"/>
        </w:rPr>
        <w:t xml:space="preserve">ao truyền thống của địa phương, </w:t>
      </w:r>
      <w:r w:rsidRPr="000020FA">
        <w:rPr>
          <w:rFonts w:ascii="Times New Roman" w:hAnsi="Times New Roman"/>
          <w:position w:val="0"/>
          <w:sz w:val="28"/>
          <w:szCs w:val="28"/>
          <w:lang w:val="vi-VN"/>
        </w:rPr>
        <w:t>môn thể thao dân tộc</w:t>
      </w:r>
      <w:r w:rsidR="0090533A" w:rsidRPr="000020FA">
        <w:rPr>
          <w:rFonts w:ascii="Times New Roman" w:hAnsi="Times New Roman"/>
          <w:position w:val="0"/>
          <w:sz w:val="28"/>
          <w:szCs w:val="28"/>
          <w:lang w:val="vi-VN"/>
        </w:rPr>
        <w:t xml:space="preserve"> và</w:t>
      </w:r>
      <w:r w:rsidRPr="000020FA">
        <w:rPr>
          <w:rFonts w:ascii="Times New Roman" w:hAnsi="Times New Roman"/>
          <w:position w:val="0"/>
          <w:sz w:val="28"/>
          <w:szCs w:val="28"/>
          <w:lang w:val="vi-VN"/>
        </w:rPr>
        <w:t xml:space="preserve"> môn thể thao trong hệ thống thi đấu quốc gia, quốc tế của ngành thể thao.</w:t>
      </w:r>
    </w:p>
    <w:p w14:paraId="51A2CDC3" w14:textId="3F436CC3" w:rsidR="00E03874" w:rsidRPr="000020FA" w:rsidRDefault="00B5129D"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Đảm bảo phù hợp</w:t>
      </w:r>
      <w:r w:rsidR="000011F3" w:rsidRPr="000020FA">
        <w:rPr>
          <w:rFonts w:ascii="Times New Roman" w:hAnsi="Times New Roman"/>
          <w:position w:val="0"/>
          <w:sz w:val="28"/>
          <w:szCs w:val="28"/>
          <w:lang w:val="vi-VN"/>
        </w:rPr>
        <w:t xml:space="preserve"> với điều </w:t>
      </w:r>
      <w:r w:rsidR="008910BF" w:rsidRPr="000020FA">
        <w:rPr>
          <w:rFonts w:ascii="Times New Roman" w:hAnsi="Times New Roman"/>
          <w:position w:val="0"/>
          <w:sz w:val="28"/>
          <w:szCs w:val="28"/>
          <w:lang w:val="vi-VN"/>
        </w:rPr>
        <w:t>kiện thực tế của các địa phương</w:t>
      </w:r>
      <w:r w:rsidR="009D662E" w:rsidRPr="000020FA">
        <w:rPr>
          <w:rFonts w:ascii="Times New Roman" w:hAnsi="Times New Roman"/>
          <w:position w:val="0"/>
          <w:sz w:val="28"/>
          <w:szCs w:val="28"/>
          <w:lang w:val="vi-VN"/>
        </w:rPr>
        <w:t>,</w:t>
      </w:r>
      <w:r w:rsidR="000011F3" w:rsidRPr="000020FA">
        <w:rPr>
          <w:rFonts w:ascii="Times New Roman" w:hAnsi="Times New Roman"/>
          <w:position w:val="0"/>
          <w:sz w:val="28"/>
          <w:szCs w:val="28"/>
          <w:lang w:val="vi-VN"/>
        </w:rPr>
        <w:t xml:space="preserve"> quy mô tổ chức các cấp</w:t>
      </w:r>
      <w:r w:rsidR="009D662E" w:rsidRPr="000020FA">
        <w:rPr>
          <w:rFonts w:ascii="Times New Roman" w:hAnsi="Times New Roman"/>
          <w:position w:val="0"/>
          <w:sz w:val="28"/>
          <w:szCs w:val="28"/>
          <w:lang w:val="vi-VN"/>
        </w:rPr>
        <w:t>,</w:t>
      </w:r>
      <w:r w:rsidR="00DC62DA" w:rsidRPr="000020FA">
        <w:rPr>
          <w:rFonts w:ascii="Times New Roman" w:hAnsi="Times New Roman"/>
          <w:position w:val="0"/>
          <w:sz w:val="28"/>
          <w:szCs w:val="28"/>
          <w:lang w:val="vi-VN"/>
        </w:rPr>
        <w:t xml:space="preserve"> </w:t>
      </w:r>
      <w:r w:rsidRPr="000020FA">
        <w:rPr>
          <w:rFonts w:ascii="Times New Roman" w:hAnsi="Times New Roman"/>
          <w:position w:val="0"/>
          <w:sz w:val="28"/>
          <w:szCs w:val="28"/>
          <w:lang w:val="vi-VN"/>
        </w:rPr>
        <w:t>điều kiện cơ sở vật chất của đơn vị đăng cai và định hướng</w:t>
      </w:r>
      <w:r w:rsidR="009D662E" w:rsidRPr="000020FA">
        <w:rPr>
          <w:rFonts w:ascii="Times New Roman" w:hAnsi="Times New Roman"/>
          <w:position w:val="0"/>
          <w:sz w:val="28"/>
          <w:szCs w:val="28"/>
          <w:lang w:val="vi-VN"/>
        </w:rPr>
        <w:t xml:space="preserve"> phát triển,</w:t>
      </w:r>
      <w:r w:rsidRPr="000020FA">
        <w:rPr>
          <w:rFonts w:ascii="Times New Roman" w:hAnsi="Times New Roman"/>
          <w:position w:val="0"/>
          <w:sz w:val="28"/>
          <w:szCs w:val="28"/>
          <w:lang w:val="vi-VN"/>
        </w:rPr>
        <w:t xml:space="preserve"> đầu tư, xây dựng</w:t>
      </w:r>
      <w:r w:rsidR="009D662E" w:rsidRPr="000020FA">
        <w:rPr>
          <w:rFonts w:ascii="Times New Roman" w:hAnsi="Times New Roman"/>
          <w:position w:val="0"/>
          <w:sz w:val="28"/>
          <w:szCs w:val="28"/>
          <w:lang w:val="vi-VN"/>
        </w:rPr>
        <w:t xml:space="preserve"> các môn thể thao trọng điểm</w:t>
      </w:r>
      <w:r w:rsidRPr="000020FA">
        <w:rPr>
          <w:rFonts w:ascii="Times New Roman" w:hAnsi="Times New Roman"/>
          <w:position w:val="0"/>
          <w:sz w:val="28"/>
          <w:szCs w:val="28"/>
          <w:lang w:val="vi-VN"/>
        </w:rPr>
        <w:t xml:space="preserve"> của địa phương.</w:t>
      </w:r>
    </w:p>
    <w:p w14:paraId="46DD7B39" w14:textId="6FEDF4C6" w:rsidR="005A5018" w:rsidRPr="000020FA" w:rsidRDefault="005A5018"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lastRenderedPageBreak/>
        <w:t>b)</w:t>
      </w:r>
      <w:r w:rsidR="00FF7F95" w:rsidRPr="000020FA">
        <w:rPr>
          <w:rFonts w:ascii="Times New Roman" w:hAnsi="Times New Roman"/>
          <w:position w:val="0"/>
          <w:sz w:val="28"/>
          <w:szCs w:val="28"/>
          <w:lang w:val="vi-VN"/>
        </w:rPr>
        <w:t xml:space="preserve"> </w:t>
      </w:r>
      <w:r w:rsidR="00326BFE" w:rsidRPr="000020FA">
        <w:rPr>
          <w:rFonts w:ascii="Times New Roman" w:hAnsi="Times New Roman"/>
          <w:position w:val="0"/>
          <w:sz w:val="28"/>
          <w:szCs w:val="28"/>
          <w:lang w:val="vi-VN"/>
        </w:rPr>
        <w:t>Số môn thi đấu cụ thể</w:t>
      </w:r>
    </w:p>
    <w:p w14:paraId="07EECF17" w14:textId="5379A821" w:rsidR="00326BFE" w:rsidRPr="000020FA" w:rsidRDefault="00326BFE"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Sở GDĐT hướng dẫn số môn thi đấu HKPĐ cấp cơ sở phù hợp với thực tiễn của từng địa phương, trường học.</w:t>
      </w:r>
    </w:p>
    <w:p w14:paraId="4DA7569D" w14:textId="5A350583" w:rsidR="00326BFE" w:rsidRPr="000020FA" w:rsidRDefault="00326BFE"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UBND cấp tỉnh quyết định số môn thi đấu HKPĐ cấp tỉnh</w:t>
      </w:r>
      <w:r w:rsidR="00367F18" w:rsidRPr="000020FA">
        <w:rPr>
          <w:rFonts w:ascii="Times New Roman" w:hAnsi="Times New Roman"/>
          <w:position w:val="0"/>
          <w:sz w:val="28"/>
          <w:szCs w:val="28"/>
          <w:lang w:val="vi-VN"/>
        </w:rPr>
        <w:t>,</w:t>
      </w:r>
      <w:r w:rsidRPr="000020FA">
        <w:rPr>
          <w:rFonts w:ascii="Times New Roman" w:hAnsi="Times New Roman"/>
          <w:position w:val="0"/>
          <w:sz w:val="28"/>
          <w:szCs w:val="28"/>
          <w:lang w:val="vi-VN"/>
        </w:rPr>
        <w:t xml:space="preserve"> </w:t>
      </w:r>
      <w:r w:rsidR="00CD54B2" w:rsidRPr="000020FA">
        <w:rPr>
          <w:rFonts w:ascii="Times New Roman" w:hAnsi="Times New Roman"/>
          <w:position w:val="0"/>
          <w:sz w:val="28"/>
          <w:szCs w:val="28"/>
          <w:lang w:val="vi-VN"/>
        </w:rPr>
        <w:t>đảm bảo theo nguyên tắc chung</w:t>
      </w:r>
      <w:r w:rsidR="00367F18" w:rsidRPr="000020FA">
        <w:rPr>
          <w:rFonts w:ascii="Times New Roman" w:hAnsi="Times New Roman"/>
          <w:position w:val="0"/>
          <w:sz w:val="28"/>
          <w:szCs w:val="28"/>
          <w:lang w:val="vi-VN"/>
        </w:rPr>
        <w:t xml:space="preserve"> và Điều lệ HKPĐ toàn quốc lần thứ XI năm 2028.</w:t>
      </w:r>
    </w:p>
    <w:p w14:paraId="491CEC21" w14:textId="5836A27E" w:rsidR="00326BFE" w:rsidRPr="000020FA" w:rsidRDefault="00326BFE"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 </w:t>
      </w:r>
      <w:r w:rsidR="007E2405" w:rsidRPr="000020FA">
        <w:rPr>
          <w:rFonts w:ascii="Times New Roman" w:hAnsi="Times New Roman"/>
          <w:position w:val="0"/>
          <w:sz w:val="28"/>
          <w:szCs w:val="28"/>
          <w:lang w:val="vi-VN"/>
        </w:rPr>
        <w:t xml:space="preserve">Bộ GDĐT </w:t>
      </w:r>
      <w:r w:rsidR="008B6004" w:rsidRPr="000020FA">
        <w:rPr>
          <w:rFonts w:ascii="Times New Roman" w:hAnsi="Times New Roman"/>
          <w:position w:val="0"/>
          <w:sz w:val="28"/>
          <w:szCs w:val="28"/>
          <w:lang w:val="vi-VN"/>
        </w:rPr>
        <w:t>chủ trì, phối hợp với Bộ Văn hóa, Thể thao và Du lịch và UBND thành phố Huế quyết định số môn thi đấu HKPĐ toàn quốc tại Điều lệ HKPĐ toàn quốc lần thứ XI năm 2028.</w:t>
      </w:r>
    </w:p>
    <w:p w14:paraId="6DBC88C1" w14:textId="0C2604FB" w:rsidR="001F41B5" w:rsidRPr="000020FA" w:rsidRDefault="000E020D"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3.</w:t>
      </w:r>
      <w:r w:rsidR="00F94DC6" w:rsidRPr="000020FA">
        <w:rPr>
          <w:rFonts w:ascii="Times New Roman" w:hAnsi="Times New Roman"/>
          <w:position w:val="0"/>
          <w:sz w:val="28"/>
          <w:szCs w:val="28"/>
          <w:lang w:val="vi-VN"/>
        </w:rPr>
        <w:t>3</w:t>
      </w:r>
      <w:r w:rsidR="001730C9" w:rsidRPr="000020FA">
        <w:rPr>
          <w:rFonts w:ascii="Times New Roman" w:hAnsi="Times New Roman"/>
          <w:position w:val="0"/>
          <w:sz w:val="28"/>
          <w:szCs w:val="28"/>
          <w:lang w:val="vi-VN"/>
        </w:rPr>
        <w:t>.</w:t>
      </w:r>
      <w:r w:rsidR="005E68E5" w:rsidRPr="000020FA">
        <w:rPr>
          <w:rFonts w:ascii="Times New Roman" w:hAnsi="Times New Roman"/>
          <w:position w:val="0"/>
          <w:sz w:val="28"/>
          <w:szCs w:val="28"/>
          <w:lang w:val="vi-VN"/>
        </w:rPr>
        <w:t xml:space="preserve"> Thời gian</w:t>
      </w:r>
      <w:r w:rsidR="00E75EFC" w:rsidRPr="000020FA">
        <w:rPr>
          <w:rFonts w:ascii="Times New Roman" w:hAnsi="Times New Roman"/>
          <w:position w:val="0"/>
          <w:sz w:val="28"/>
          <w:szCs w:val="28"/>
          <w:lang w:val="vi-VN"/>
        </w:rPr>
        <w:t>, địa điểm</w:t>
      </w:r>
      <w:r w:rsidR="005E68E5" w:rsidRPr="000020FA">
        <w:rPr>
          <w:rFonts w:ascii="Times New Roman" w:hAnsi="Times New Roman"/>
          <w:position w:val="0"/>
          <w:sz w:val="28"/>
          <w:szCs w:val="28"/>
          <w:lang w:val="vi-VN"/>
        </w:rPr>
        <w:t xml:space="preserve"> </w:t>
      </w:r>
      <w:r w:rsidR="001F41B5" w:rsidRPr="000020FA">
        <w:rPr>
          <w:rFonts w:ascii="Times New Roman" w:hAnsi="Times New Roman"/>
          <w:position w:val="0"/>
          <w:sz w:val="28"/>
          <w:szCs w:val="28"/>
          <w:lang w:val="vi-VN"/>
        </w:rPr>
        <w:t>tổ chức</w:t>
      </w:r>
    </w:p>
    <w:p w14:paraId="74D748EC" w14:textId="5C214E31" w:rsidR="001F41B5" w:rsidRPr="000020FA" w:rsidRDefault="001F41B5"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 Tổ chức </w:t>
      </w:r>
      <w:r w:rsidR="001C1EE7" w:rsidRPr="000020FA">
        <w:rPr>
          <w:rFonts w:ascii="Times New Roman" w:hAnsi="Times New Roman"/>
          <w:position w:val="0"/>
          <w:sz w:val="28"/>
          <w:szCs w:val="28"/>
          <w:lang w:val="vi-VN"/>
        </w:rPr>
        <w:t xml:space="preserve">HKPĐ </w:t>
      </w:r>
      <w:r w:rsidRPr="000020FA">
        <w:rPr>
          <w:rFonts w:ascii="Times New Roman" w:hAnsi="Times New Roman"/>
          <w:position w:val="0"/>
          <w:sz w:val="28"/>
          <w:szCs w:val="28"/>
          <w:lang w:val="vi-VN"/>
        </w:rPr>
        <w:t>cấp cơ sở (cấp trường, cấp xã hoặc cụm trường do địa</w:t>
      </w:r>
      <w:r w:rsidR="008249F2" w:rsidRPr="000020FA">
        <w:rPr>
          <w:rFonts w:ascii="Times New Roman" w:hAnsi="Times New Roman"/>
          <w:position w:val="0"/>
          <w:sz w:val="28"/>
          <w:szCs w:val="28"/>
          <w:lang w:val="vi-VN"/>
        </w:rPr>
        <w:t xml:space="preserve"> phương quyết định) vào năm </w:t>
      </w:r>
      <w:r w:rsidRPr="000020FA">
        <w:rPr>
          <w:rFonts w:ascii="Times New Roman" w:hAnsi="Times New Roman"/>
          <w:position w:val="0"/>
          <w:sz w:val="28"/>
          <w:szCs w:val="28"/>
          <w:lang w:val="vi-VN"/>
        </w:rPr>
        <w:t>2026</w:t>
      </w:r>
      <w:r w:rsidR="008249F2" w:rsidRPr="000020FA">
        <w:rPr>
          <w:rFonts w:ascii="Times New Roman" w:hAnsi="Times New Roman"/>
          <w:position w:val="0"/>
          <w:sz w:val="28"/>
          <w:szCs w:val="28"/>
          <w:lang w:val="vi-VN"/>
        </w:rPr>
        <w:t>, 2027.</w:t>
      </w:r>
    </w:p>
    <w:p w14:paraId="02158CD6" w14:textId="49E3EF87" w:rsidR="001F41B5" w:rsidRPr="000020FA" w:rsidRDefault="001F41B5"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 Tổ chức </w:t>
      </w:r>
      <w:r w:rsidR="001C1EE7" w:rsidRPr="000020FA">
        <w:rPr>
          <w:rFonts w:ascii="Times New Roman" w:hAnsi="Times New Roman"/>
          <w:position w:val="0"/>
          <w:sz w:val="28"/>
          <w:szCs w:val="28"/>
          <w:lang w:val="vi-VN"/>
        </w:rPr>
        <w:t xml:space="preserve">HKPĐ </w:t>
      </w:r>
      <w:r w:rsidRPr="000020FA">
        <w:rPr>
          <w:rFonts w:ascii="Times New Roman" w:hAnsi="Times New Roman"/>
          <w:position w:val="0"/>
          <w:sz w:val="28"/>
          <w:szCs w:val="28"/>
          <w:lang w:val="vi-VN"/>
        </w:rPr>
        <w:t>cấp tỉnh vào năm 2027</w:t>
      </w:r>
      <w:r w:rsidR="00385543" w:rsidRPr="000020FA">
        <w:rPr>
          <w:rFonts w:ascii="Times New Roman" w:hAnsi="Times New Roman"/>
          <w:position w:val="0"/>
          <w:sz w:val="28"/>
          <w:szCs w:val="28"/>
          <w:lang w:val="vi-VN"/>
        </w:rPr>
        <w:t>.</w:t>
      </w:r>
    </w:p>
    <w:p w14:paraId="0FC88E0A" w14:textId="6C9258CB" w:rsidR="00514D52" w:rsidRPr="000020FA" w:rsidRDefault="001F41B5"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 Tổ chức </w:t>
      </w:r>
      <w:r w:rsidR="001C1EE7" w:rsidRPr="000020FA">
        <w:rPr>
          <w:rFonts w:ascii="Times New Roman" w:hAnsi="Times New Roman"/>
          <w:position w:val="0"/>
          <w:sz w:val="28"/>
          <w:szCs w:val="28"/>
          <w:lang w:val="vi-VN"/>
        </w:rPr>
        <w:t xml:space="preserve">HKPĐ </w:t>
      </w:r>
      <w:r w:rsidRPr="000020FA">
        <w:rPr>
          <w:rFonts w:ascii="Times New Roman" w:hAnsi="Times New Roman"/>
          <w:position w:val="0"/>
          <w:sz w:val="28"/>
          <w:szCs w:val="28"/>
          <w:lang w:val="vi-VN"/>
        </w:rPr>
        <w:t xml:space="preserve">toàn quốc vào năm </w:t>
      </w:r>
      <w:r w:rsidR="00D61E1E" w:rsidRPr="000020FA">
        <w:rPr>
          <w:rFonts w:ascii="Times New Roman" w:hAnsi="Times New Roman"/>
          <w:position w:val="0"/>
          <w:sz w:val="28"/>
          <w:szCs w:val="28"/>
          <w:lang w:val="vi-VN"/>
        </w:rPr>
        <w:t xml:space="preserve">2028, </w:t>
      </w:r>
      <w:r w:rsidR="008B6004" w:rsidRPr="000020FA">
        <w:rPr>
          <w:rFonts w:ascii="Times New Roman" w:hAnsi="Times New Roman"/>
          <w:position w:val="0"/>
          <w:sz w:val="28"/>
          <w:szCs w:val="28"/>
          <w:lang w:val="vi-VN"/>
        </w:rPr>
        <w:t xml:space="preserve">chia </w:t>
      </w:r>
      <w:r w:rsidR="00D61E1E" w:rsidRPr="000020FA">
        <w:rPr>
          <w:rFonts w:ascii="Times New Roman" w:hAnsi="Times New Roman"/>
          <w:position w:val="0"/>
          <w:sz w:val="28"/>
          <w:szCs w:val="28"/>
          <w:lang w:val="vi-VN"/>
        </w:rPr>
        <w:t>thành 2 giai đoạn:</w:t>
      </w:r>
    </w:p>
    <w:p w14:paraId="1BFDD421" w14:textId="360D54E2" w:rsidR="001F41B5" w:rsidRPr="000020FA" w:rsidRDefault="00514D52"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w:t>
      </w:r>
      <w:r w:rsidR="00002642">
        <w:rPr>
          <w:rFonts w:ascii="Times New Roman" w:hAnsi="Times New Roman"/>
          <w:position w:val="0"/>
          <w:sz w:val="28"/>
          <w:szCs w:val="28"/>
          <w:lang w:val="vi-VN"/>
        </w:rPr>
        <w:t xml:space="preserve"> Giai đoạn 1 toàn quốc tại 05 </w:t>
      </w:r>
      <w:r w:rsidR="00D61E1E" w:rsidRPr="000020FA">
        <w:rPr>
          <w:rFonts w:ascii="Times New Roman" w:hAnsi="Times New Roman"/>
          <w:position w:val="0"/>
          <w:sz w:val="28"/>
          <w:szCs w:val="28"/>
          <w:lang w:val="vi-VN"/>
        </w:rPr>
        <w:t>cụm</w:t>
      </w:r>
      <w:r w:rsidR="00002642" w:rsidRPr="00002642">
        <w:rPr>
          <w:rFonts w:ascii="Times New Roman" w:hAnsi="Times New Roman"/>
          <w:position w:val="0"/>
          <w:sz w:val="28"/>
          <w:szCs w:val="28"/>
          <w:lang w:val="vi-VN"/>
        </w:rPr>
        <w:t>,</w:t>
      </w:r>
      <w:r w:rsidRPr="000020FA">
        <w:rPr>
          <w:rFonts w:ascii="Times New Roman" w:hAnsi="Times New Roman"/>
          <w:position w:val="0"/>
          <w:sz w:val="28"/>
          <w:szCs w:val="28"/>
          <w:lang w:val="vi-VN"/>
        </w:rPr>
        <w:t xml:space="preserve"> từ tháng 3-6/2028</w:t>
      </w:r>
      <w:r w:rsidR="008B6004" w:rsidRPr="000020FA">
        <w:rPr>
          <w:rFonts w:ascii="Times New Roman" w:hAnsi="Times New Roman"/>
          <w:position w:val="0"/>
          <w:sz w:val="28"/>
          <w:szCs w:val="28"/>
          <w:lang w:val="vi-VN"/>
        </w:rPr>
        <w:t>.</w:t>
      </w:r>
    </w:p>
    <w:p w14:paraId="73BFACD5" w14:textId="6D22C3BC" w:rsidR="008008FC" w:rsidRPr="000020FA" w:rsidRDefault="00514D52"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Giai đoạn 2 toàn quốc vào tháng 8/202</w:t>
      </w:r>
      <w:r w:rsidR="00FA7905" w:rsidRPr="000020FA">
        <w:rPr>
          <w:rFonts w:ascii="Times New Roman" w:hAnsi="Times New Roman"/>
          <w:position w:val="0"/>
          <w:sz w:val="28"/>
          <w:szCs w:val="28"/>
          <w:lang w:val="vi-VN"/>
        </w:rPr>
        <w:t>8</w:t>
      </w:r>
      <w:r w:rsidRPr="000020FA">
        <w:rPr>
          <w:rFonts w:ascii="Times New Roman" w:hAnsi="Times New Roman"/>
          <w:position w:val="0"/>
          <w:sz w:val="28"/>
          <w:szCs w:val="28"/>
          <w:lang w:val="vi-VN"/>
        </w:rPr>
        <w:t xml:space="preserve"> </w:t>
      </w:r>
      <w:r w:rsidR="00C8059D" w:rsidRPr="000020FA">
        <w:rPr>
          <w:rFonts w:ascii="Times New Roman" w:hAnsi="Times New Roman"/>
          <w:position w:val="0"/>
          <w:sz w:val="28"/>
          <w:szCs w:val="28"/>
          <w:lang w:val="vi-VN"/>
        </w:rPr>
        <w:t>tại thành phố Huế.</w:t>
      </w:r>
    </w:p>
    <w:p w14:paraId="69BBF14A" w14:textId="197DB6B5" w:rsidR="0003362F" w:rsidRPr="000020FA" w:rsidRDefault="008B6004" w:rsidP="00122438">
      <w:pPr>
        <w:spacing w:after="120" w:line="264" w:lineRule="auto"/>
        <w:ind w:leftChars="0" w:left="0" w:firstLineChars="201" w:firstLine="565"/>
        <w:jc w:val="both"/>
        <w:rPr>
          <w:rFonts w:ascii="Times New Roman" w:hAnsi="Times New Roman"/>
          <w:b/>
          <w:position w:val="0"/>
          <w:sz w:val="28"/>
          <w:szCs w:val="28"/>
          <w:lang w:val="vi-VN"/>
        </w:rPr>
      </w:pPr>
      <w:r w:rsidRPr="000020FA">
        <w:rPr>
          <w:rFonts w:ascii="Times New Roman" w:hAnsi="Times New Roman"/>
          <w:b/>
          <w:position w:val="0"/>
          <w:sz w:val="28"/>
          <w:szCs w:val="28"/>
          <w:lang w:val="vi-VN"/>
        </w:rPr>
        <w:t>4.</w:t>
      </w:r>
      <w:r w:rsidR="0003362F" w:rsidRPr="000020FA">
        <w:rPr>
          <w:rFonts w:ascii="Times New Roman" w:hAnsi="Times New Roman"/>
          <w:b/>
          <w:position w:val="0"/>
          <w:sz w:val="28"/>
          <w:szCs w:val="28"/>
          <w:lang w:val="vi-VN"/>
        </w:rPr>
        <w:t xml:space="preserve"> </w:t>
      </w:r>
      <w:r w:rsidRPr="000020FA">
        <w:rPr>
          <w:rFonts w:ascii="Times New Roman" w:hAnsi="Times New Roman"/>
          <w:b/>
          <w:position w:val="0"/>
          <w:sz w:val="28"/>
          <w:szCs w:val="28"/>
          <w:lang w:val="vi-VN"/>
        </w:rPr>
        <w:t xml:space="preserve">Định hướng </w:t>
      </w:r>
      <w:r w:rsidR="001C1EE7" w:rsidRPr="000020FA">
        <w:rPr>
          <w:rFonts w:ascii="Times New Roman" w:hAnsi="Times New Roman"/>
          <w:b/>
          <w:position w:val="0"/>
          <w:sz w:val="28"/>
          <w:szCs w:val="28"/>
          <w:lang w:val="vi-VN"/>
        </w:rPr>
        <w:t xml:space="preserve">HKPĐ </w:t>
      </w:r>
      <w:r w:rsidRPr="000020FA">
        <w:rPr>
          <w:rFonts w:ascii="Times New Roman" w:hAnsi="Times New Roman"/>
          <w:b/>
          <w:position w:val="0"/>
          <w:sz w:val="28"/>
          <w:szCs w:val="28"/>
          <w:lang w:val="vi-VN"/>
        </w:rPr>
        <w:t xml:space="preserve">toàn quốc </w:t>
      </w:r>
      <w:r w:rsidR="0003362F" w:rsidRPr="000020FA">
        <w:rPr>
          <w:rFonts w:ascii="Times New Roman" w:hAnsi="Times New Roman"/>
          <w:b/>
          <w:position w:val="0"/>
          <w:sz w:val="28"/>
          <w:szCs w:val="28"/>
          <w:lang w:val="vi-VN"/>
        </w:rPr>
        <w:t>những năm tiếp theo</w:t>
      </w:r>
    </w:p>
    <w:p w14:paraId="70D18867" w14:textId="3E07042C" w:rsidR="008B6004" w:rsidRPr="000020FA" w:rsidRDefault="008B6004"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w:t>
      </w:r>
      <w:r w:rsidR="00F3002E" w:rsidRPr="000020FA">
        <w:rPr>
          <w:rFonts w:ascii="Times New Roman" w:hAnsi="Times New Roman"/>
          <w:position w:val="0"/>
          <w:sz w:val="28"/>
          <w:szCs w:val="28"/>
          <w:lang w:val="vi-VN"/>
        </w:rPr>
        <w:t xml:space="preserve"> Tiếp tục </w:t>
      </w:r>
      <w:r w:rsidR="00590016" w:rsidRPr="000020FA">
        <w:rPr>
          <w:rFonts w:ascii="Times New Roman" w:hAnsi="Times New Roman"/>
          <w:position w:val="0"/>
          <w:sz w:val="28"/>
          <w:szCs w:val="28"/>
          <w:lang w:val="vi-VN"/>
        </w:rPr>
        <w:t xml:space="preserve">duy trì phong trào </w:t>
      </w:r>
      <w:r w:rsidR="001C1EE7" w:rsidRPr="000020FA">
        <w:rPr>
          <w:rFonts w:ascii="Times New Roman" w:hAnsi="Times New Roman"/>
          <w:position w:val="0"/>
          <w:sz w:val="28"/>
          <w:szCs w:val="28"/>
          <w:lang w:val="vi-VN"/>
        </w:rPr>
        <w:t xml:space="preserve">HKPĐ </w:t>
      </w:r>
      <w:r w:rsidR="00590016" w:rsidRPr="000020FA">
        <w:rPr>
          <w:rFonts w:ascii="Times New Roman" w:hAnsi="Times New Roman"/>
          <w:position w:val="0"/>
          <w:sz w:val="28"/>
          <w:szCs w:val="28"/>
          <w:lang w:val="vi-VN"/>
        </w:rPr>
        <w:t xml:space="preserve">trên toàn quốc trong những năm tiếp theo đáp ứng mục tiêu, yêu cầu tại mục 1, mục 2. </w:t>
      </w:r>
    </w:p>
    <w:p w14:paraId="3507B646" w14:textId="3C4BCA92" w:rsidR="00590016" w:rsidRPr="000020FA" w:rsidRDefault="00590016" w:rsidP="00122438">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 Đối với </w:t>
      </w:r>
      <w:r w:rsidR="001C1EE7" w:rsidRPr="000020FA">
        <w:rPr>
          <w:rFonts w:ascii="Times New Roman" w:hAnsi="Times New Roman"/>
          <w:position w:val="0"/>
          <w:sz w:val="28"/>
          <w:szCs w:val="28"/>
          <w:lang w:val="vi-VN"/>
        </w:rPr>
        <w:t xml:space="preserve">HKPĐ </w:t>
      </w:r>
      <w:r w:rsidRPr="000020FA">
        <w:rPr>
          <w:rFonts w:ascii="Times New Roman" w:hAnsi="Times New Roman"/>
          <w:position w:val="0"/>
          <w:sz w:val="28"/>
          <w:szCs w:val="28"/>
          <w:lang w:val="vi-VN"/>
        </w:rPr>
        <w:t xml:space="preserve">cấp cơ sở và cấp tỉnh: </w:t>
      </w:r>
      <w:r w:rsidR="00D83D02" w:rsidRPr="000020FA">
        <w:rPr>
          <w:rFonts w:ascii="Times New Roman" w:hAnsi="Times New Roman"/>
          <w:position w:val="0"/>
          <w:sz w:val="28"/>
          <w:szCs w:val="28"/>
          <w:lang w:val="vi-VN"/>
        </w:rPr>
        <w:t xml:space="preserve">Sở GDĐT tham mưu </w:t>
      </w:r>
      <w:r w:rsidRPr="000020FA">
        <w:rPr>
          <w:rFonts w:ascii="Times New Roman" w:hAnsi="Times New Roman"/>
          <w:position w:val="0"/>
          <w:sz w:val="28"/>
          <w:szCs w:val="28"/>
          <w:lang w:val="vi-VN"/>
        </w:rPr>
        <w:t>UBND cấp tỉnh xây dựng Kế hoạch</w:t>
      </w:r>
      <w:r w:rsidR="00D83D02" w:rsidRPr="000020FA">
        <w:rPr>
          <w:rFonts w:ascii="Times New Roman" w:hAnsi="Times New Roman"/>
          <w:position w:val="0"/>
          <w:sz w:val="28"/>
          <w:szCs w:val="28"/>
          <w:lang w:val="vi-VN"/>
        </w:rPr>
        <w:t>, lộ trình triển khai</w:t>
      </w:r>
      <w:r w:rsidRPr="000020FA">
        <w:rPr>
          <w:rFonts w:ascii="Times New Roman" w:hAnsi="Times New Roman"/>
          <w:position w:val="0"/>
          <w:sz w:val="28"/>
          <w:szCs w:val="28"/>
          <w:lang w:val="vi-VN"/>
        </w:rPr>
        <w:t xml:space="preserve"> và chỉ đạo công tác chuẩn bị, tổ chức </w:t>
      </w:r>
      <w:r w:rsidR="00D83D02" w:rsidRPr="000020FA">
        <w:rPr>
          <w:rFonts w:ascii="Times New Roman" w:hAnsi="Times New Roman"/>
          <w:position w:val="0"/>
          <w:sz w:val="28"/>
          <w:szCs w:val="28"/>
          <w:lang w:val="vi-VN"/>
        </w:rPr>
        <w:t>theo chu kỳ 04 năm/1 lần.</w:t>
      </w:r>
    </w:p>
    <w:p w14:paraId="1225E484" w14:textId="376109E1" w:rsidR="00D63737" w:rsidRPr="000020FA" w:rsidRDefault="00D83D02" w:rsidP="00D83D02">
      <w:pPr>
        <w:spacing w:after="120" w:line="264"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 Đối với </w:t>
      </w:r>
      <w:r w:rsidR="001C1EE7" w:rsidRPr="000020FA">
        <w:rPr>
          <w:rFonts w:ascii="Times New Roman" w:hAnsi="Times New Roman"/>
          <w:position w:val="0"/>
          <w:sz w:val="28"/>
          <w:szCs w:val="28"/>
          <w:lang w:val="vi-VN"/>
        </w:rPr>
        <w:t xml:space="preserve">HKPĐ </w:t>
      </w:r>
      <w:r w:rsidRPr="000020FA">
        <w:rPr>
          <w:rFonts w:ascii="Times New Roman" w:hAnsi="Times New Roman"/>
          <w:position w:val="0"/>
          <w:sz w:val="28"/>
          <w:szCs w:val="28"/>
          <w:lang w:val="vi-VN"/>
        </w:rPr>
        <w:t xml:space="preserve">cấp toàn quốc: </w:t>
      </w:r>
      <w:r w:rsidR="0042262B" w:rsidRPr="000020FA">
        <w:rPr>
          <w:rFonts w:ascii="Times New Roman" w:hAnsi="Times New Roman"/>
          <w:position w:val="0"/>
          <w:sz w:val="28"/>
          <w:szCs w:val="28"/>
          <w:lang w:val="vi-VN"/>
        </w:rPr>
        <w:t>Căn cứ kết quả công tác quản lý, chỉ đạo, tổ chức thực hiện phong trào thể thao học đường của cơ quan quản lý giáo dục các cấp và các nhà trường giai đoạn 2026-2028</w:t>
      </w:r>
      <w:r w:rsidR="00F76895" w:rsidRPr="000020FA">
        <w:rPr>
          <w:rFonts w:ascii="Times New Roman" w:hAnsi="Times New Roman"/>
          <w:position w:val="0"/>
          <w:sz w:val="28"/>
          <w:szCs w:val="28"/>
          <w:lang w:val="vi-VN"/>
        </w:rPr>
        <w:t xml:space="preserve"> và điều kiện thực tiễn</w:t>
      </w:r>
      <w:r w:rsidRPr="000020FA">
        <w:rPr>
          <w:rFonts w:ascii="Times New Roman" w:hAnsi="Times New Roman"/>
          <w:position w:val="0"/>
          <w:sz w:val="28"/>
          <w:szCs w:val="28"/>
          <w:lang w:val="vi-VN"/>
        </w:rPr>
        <w:t>, Bộ GDĐT</w:t>
      </w:r>
      <w:r w:rsidR="00F76895" w:rsidRPr="000020FA">
        <w:rPr>
          <w:rFonts w:ascii="Times New Roman" w:hAnsi="Times New Roman"/>
          <w:position w:val="0"/>
          <w:sz w:val="28"/>
          <w:szCs w:val="28"/>
          <w:lang w:val="vi-VN"/>
        </w:rPr>
        <w:t xml:space="preserve"> </w:t>
      </w:r>
      <w:r w:rsidRPr="000020FA">
        <w:rPr>
          <w:rFonts w:ascii="Times New Roman" w:hAnsi="Times New Roman"/>
          <w:position w:val="0"/>
          <w:sz w:val="28"/>
          <w:szCs w:val="28"/>
          <w:lang w:val="vi-VN"/>
        </w:rPr>
        <w:t xml:space="preserve">xem xét </w:t>
      </w:r>
      <w:r w:rsidR="0042262B" w:rsidRPr="000020FA">
        <w:rPr>
          <w:rFonts w:ascii="Times New Roman" w:hAnsi="Times New Roman"/>
          <w:position w:val="0"/>
          <w:sz w:val="28"/>
          <w:szCs w:val="28"/>
          <w:lang w:val="vi-VN"/>
        </w:rPr>
        <w:t xml:space="preserve">quyết định </w:t>
      </w:r>
      <w:r w:rsidRPr="000020FA">
        <w:rPr>
          <w:rFonts w:ascii="Times New Roman" w:hAnsi="Times New Roman"/>
          <w:position w:val="0"/>
          <w:sz w:val="28"/>
          <w:szCs w:val="28"/>
          <w:lang w:val="vi-VN"/>
        </w:rPr>
        <w:t>hoặc trình cấp có thẩm quyền quyết định lộ trình</w:t>
      </w:r>
      <w:r w:rsidR="0042262B" w:rsidRPr="000020FA">
        <w:rPr>
          <w:rFonts w:ascii="Times New Roman" w:hAnsi="Times New Roman"/>
          <w:position w:val="0"/>
          <w:sz w:val="28"/>
          <w:szCs w:val="28"/>
          <w:lang w:val="vi-VN"/>
        </w:rPr>
        <w:t>, quy mô</w:t>
      </w:r>
      <w:r w:rsidRPr="000020FA">
        <w:rPr>
          <w:rFonts w:ascii="Times New Roman" w:hAnsi="Times New Roman"/>
          <w:position w:val="0"/>
          <w:sz w:val="28"/>
          <w:szCs w:val="28"/>
          <w:lang w:val="vi-VN"/>
        </w:rPr>
        <w:t>, hình thức</w:t>
      </w:r>
      <w:r w:rsidR="0042262B" w:rsidRPr="000020FA">
        <w:rPr>
          <w:rFonts w:ascii="Times New Roman" w:hAnsi="Times New Roman"/>
          <w:position w:val="0"/>
          <w:sz w:val="28"/>
          <w:szCs w:val="28"/>
          <w:lang w:val="vi-VN"/>
        </w:rPr>
        <w:t xml:space="preserve"> tổ chức </w:t>
      </w:r>
      <w:r w:rsidR="001C1EE7" w:rsidRPr="000020FA">
        <w:rPr>
          <w:rFonts w:ascii="Times New Roman" w:hAnsi="Times New Roman"/>
          <w:position w:val="0"/>
          <w:sz w:val="28"/>
          <w:szCs w:val="28"/>
          <w:lang w:val="vi-VN"/>
        </w:rPr>
        <w:t xml:space="preserve">HKPĐ </w:t>
      </w:r>
      <w:r w:rsidRPr="000020FA">
        <w:rPr>
          <w:rFonts w:ascii="Times New Roman" w:hAnsi="Times New Roman"/>
          <w:position w:val="0"/>
          <w:sz w:val="28"/>
          <w:szCs w:val="28"/>
          <w:lang w:val="vi-VN"/>
        </w:rPr>
        <w:t xml:space="preserve">cấp toàn quốc </w:t>
      </w:r>
      <w:r w:rsidR="0042262B" w:rsidRPr="000020FA">
        <w:rPr>
          <w:rFonts w:ascii="Times New Roman" w:hAnsi="Times New Roman"/>
          <w:position w:val="0"/>
          <w:sz w:val="28"/>
          <w:szCs w:val="28"/>
          <w:lang w:val="vi-VN"/>
        </w:rPr>
        <w:t>cho những năm tiếp theo</w:t>
      </w:r>
      <w:r w:rsidRPr="000020FA">
        <w:rPr>
          <w:rFonts w:ascii="Times New Roman" w:hAnsi="Times New Roman"/>
          <w:position w:val="0"/>
          <w:sz w:val="28"/>
          <w:szCs w:val="28"/>
          <w:lang w:val="vi-VN"/>
        </w:rPr>
        <w:t xml:space="preserve"> trước thời điểm tổ chức ít nhất 02 năm.</w:t>
      </w:r>
    </w:p>
    <w:p w14:paraId="7446DC10" w14:textId="51401DA0" w:rsidR="000E79F4" w:rsidRPr="000020FA" w:rsidRDefault="00CC2DD4" w:rsidP="00122438">
      <w:pPr>
        <w:spacing w:after="120" w:line="264" w:lineRule="auto"/>
        <w:ind w:leftChars="0" w:left="0" w:firstLineChars="201" w:firstLine="565"/>
        <w:jc w:val="both"/>
        <w:rPr>
          <w:rFonts w:ascii="Times New Roman" w:hAnsi="Times New Roman"/>
          <w:b/>
          <w:position w:val="0"/>
          <w:sz w:val="28"/>
          <w:szCs w:val="28"/>
          <w:lang w:val="vi-VN"/>
        </w:rPr>
      </w:pPr>
      <w:r w:rsidRPr="000020FA">
        <w:rPr>
          <w:rFonts w:ascii="Times New Roman" w:hAnsi="Times New Roman"/>
          <w:b/>
          <w:position w:val="0"/>
          <w:sz w:val="28"/>
          <w:szCs w:val="28"/>
          <w:lang w:val="vi-VN"/>
        </w:rPr>
        <w:t>5</w:t>
      </w:r>
      <w:r w:rsidR="005E68E5" w:rsidRPr="000020FA">
        <w:rPr>
          <w:rFonts w:ascii="Times New Roman" w:hAnsi="Times New Roman"/>
          <w:b/>
          <w:position w:val="0"/>
          <w:sz w:val="28"/>
          <w:szCs w:val="28"/>
          <w:lang w:val="vi-VN"/>
        </w:rPr>
        <w:t xml:space="preserve">. </w:t>
      </w:r>
      <w:r w:rsidR="00057D45" w:rsidRPr="000020FA">
        <w:rPr>
          <w:rFonts w:ascii="Times New Roman" w:hAnsi="Times New Roman"/>
          <w:b/>
          <w:position w:val="0"/>
          <w:sz w:val="28"/>
          <w:szCs w:val="28"/>
          <w:lang w:val="vi-VN"/>
        </w:rPr>
        <w:t>N</w:t>
      </w:r>
      <w:r w:rsidR="005E68E5" w:rsidRPr="000020FA">
        <w:rPr>
          <w:rFonts w:ascii="Times New Roman" w:hAnsi="Times New Roman"/>
          <w:b/>
          <w:position w:val="0"/>
          <w:sz w:val="28"/>
          <w:szCs w:val="28"/>
          <w:lang w:val="vi-VN"/>
        </w:rPr>
        <w:t>hiệm vụ</w:t>
      </w:r>
      <w:r w:rsidR="00E233C6" w:rsidRPr="000020FA">
        <w:rPr>
          <w:rFonts w:ascii="Times New Roman" w:hAnsi="Times New Roman"/>
          <w:b/>
          <w:position w:val="0"/>
          <w:sz w:val="28"/>
          <w:szCs w:val="28"/>
          <w:lang w:val="vi-VN"/>
        </w:rPr>
        <w:t>, giải pháp</w:t>
      </w:r>
      <w:r w:rsidR="005E68E5" w:rsidRPr="000020FA">
        <w:rPr>
          <w:rFonts w:ascii="Times New Roman" w:hAnsi="Times New Roman"/>
          <w:b/>
          <w:position w:val="0"/>
          <w:sz w:val="28"/>
          <w:szCs w:val="28"/>
          <w:lang w:val="vi-VN"/>
        </w:rPr>
        <w:t xml:space="preserve"> </w:t>
      </w:r>
      <w:r w:rsidR="00E233C6" w:rsidRPr="000020FA">
        <w:rPr>
          <w:rFonts w:ascii="Times New Roman" w:hAnsi="Times New Roman"/>
          <w:b/>
          <w:position w:val="0"/>
          <w:sz w:val="28"/>
          <w:szCs w:val="28"/>
          <w:lang w:val="vi-VN"/>
        </w:rPr>
        <w:t>chủ yếu</w:t>
      </w:r>
    </w:p>
    <w:p w14:paraId="5C971376" w14:textId="70B99A0F" w:rsidR="00E233C6" w:rsidRPr="000020FA" w:rsidRDefault="00CC2DD4" w:rsidP="00122438">
      <w:pPr>
        <w:pBdr>
          <w:top w:val="nil"/>
          <w:left w:val="nil"/>
          <w:bottom w:val="nil"/>
          <w:right w:val="nil"/>
          <w:between w:val="nil"/>
        </w:pBdr>
        <w:tabs>
          <w:tab w:val="left" w:pos="810"/>
          <w:tab w:val="left" w:pos="900"/>
        </w:tabs>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5</w:t>
      </w:r>
      <w:r w:rsidR="009D416D" w:rsidRPr="000020FA">
        <w:rPr>
          <w:rFonts w:ascii="Times New Roman" w:hAnsi="Times New Roman"/>
          <w:position w:val="0"/>
          <w:sz w:val="28"/>
          <w:szCs w:val="28"/>
          <w:lang w:val="vi-VN"/>
        </w:rPr>
        <w:t>.1.</w:t>
      </w:r>
      <w:r w:rsidR="00E233C6" w:rsidRPr="000020FA">
        <w:rPr>
          <w:rFonts w:ascii="Times New Roman" w:hAnsi="Times New Roman"/>
          <w:position w:val="0"/>
          <w:sz w:val="28"/>
          <w:szCs w:val="28"/>
          <w:lang w:val="vi-VN"/>
        </w:rPr>
        <w:t xml:space="preserve"> Phát triển phong trào thể thao trường học hướng đến HKPĐ toàn quốc năm 2028</w:t>
      </w:r>
      <w:r w:rsidR="00EA2CEE" w:rsidRPr="000020FA">
        <w:rPr>
          <w:rFonts w:ascii="Times New Roman" w:hAnsi="Times New Roman"/>
          <w:position w:val="0"/>
          <w:sz w:val="28"/>
          <w:szCs w:val="28"/>
          <w:lang w:val="vi-VN"/>
        </w:rPr>
        <w:t xml:space="preserve"> và định hướng những năm tiếp theo</w:t>
      </w:r>
    </w:p>
    <w:p w14:paraId="2AD27BEC" w14:textId="77777777" w:rsidR="001C638D" w:rsidRPr="000020FA" w:rsidRDefault="001C638D" w:rsidP="00122438">
      <w:pPr>
        <w:spacing w:after="120" w:line="264" w:lineRule="auto"/>
        <w:ind w:left="-2"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Xây dựng kế hoạch, lộ trình triển khai tổ chức HKPĐ các cấp; hướng dẫn phát triển các môn thể thao theo định hướng tổ chức HKPĐ toàn quốc lần thứ XI.</w:t>
      </w:r>
    </w:p>
    <w:p w14:paraId="67E8CF58" w14:textId="6CB0A8A9" w:rsidR="001C638D" w:rsidRPr="000020FA" w:rsidRDefault="001C638D" w:rsidP="00122438">
      <w:pPr>
        <w:pBdr>
          <w:top w:val="nil"/>
          <w:left w:val="nil"/>
          <w:bottom w:val="nil"/>
          <w:right w:val="nil"/>
          <w:between w:val="nil"/>
        </w:pBdr>
        <w:tabs>
          <w:tab w:val="left" w:pos="810"/>
          <w:tab w:val="left" w:pos="900"/>
        </w:tabs>
        <w:spacing w:after="120" w:line="264" w:lineRule="auto"/>
        <w:ind w:left="-2"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Xây dựng tiêu chí tuyển chọn học sinh tham gia các giải thi đấu các cấp và tiêu chí đánh giá phong trào thể thao học sinh của các nhà trường, cơ quan quản lý giáo dục các địa phương.</w:t>
      </w:r>
    </w:p>
    <w:p w14:paraId="15A86918" w14:textId="221B291A" w:rsidR="00CE7D74" w:rsidRPr="000020FA" w:rsidRDefault="003B2B42" w:rsidP="00122438">
      <w:pPr>
        <w:pBdr>
          <w:top w:val="nil"/>
          <w:left w:val="nil"/>
          <w:bottom w:val="nil"/>
          <w:right w:val="nil"/>
          <w:between w:val="nil"/>
        </w:pBdr>
        <w:tabs>
          <w:tab w:val="left" w:pos="810"/>
          <w:tab w:val="left" w:pos="900"/>
        </w:tabs>
        <w:spacing w:after="120" w:line="264" w:lineRule="auto"/>
        <w:ind w:left="-2" w:firstLineChars="201" w:firstLine="563"/>
        <w:jc w:val="both"/>
        <w:rPr>
          <w:rFonts w:ascii="Times New Roman" w:hAnsi="Times New Roman"/>
          <w:bCs/>
          <w:spacing w:val="-4"/>
          <w:sz w:val="28"/>
          <w:szCs w:val="28"/>
          <w:lang w:val="vi-VN"/>
        </w:rPr>
      </w:pPr>
      <w:r w:rsidRPr="000020FA">
        <w:rPr>
          <w:rFonts w:ascii="Times New Roman" w:hAnsi="Times New Roman"/>
          <w:position w:val="0"/>
          <w:sz w:val="28"/>
          <w:szCs w:val="28"/>
          <w:lang w:val="vi-VN"/>
        </w:rPr>
        <w:lastRenderedPageBreak/>
        <w:t xml:space="preserve">- </w:t>
      </w:r>
      <w:r w:rsidR="00CE7D74" w:rsidRPr="000020FA">
        <w:rPr>
          <w:rFonts w:ascii="Times New Roman" w:hAnsi="Times New Roman"/>
          <w:bCs/>
          <w:spacing w:val="-4"/>
          <w:sz w:val="28"/>
          <w:szCs w:val="28"/>
          <w:lang w:val="vi-VN"/>
        </w:rPr>
        <w:t>Chỉ đạo, hướng dẫn, tập huấn nhà trường thành lập câu lạc bộ các môn thể thao; phối hợp với ngành Thể thao, liên đoàn, hiệp hội các môn thể thao</w:t>
      </w:r>
      <w:r w:rsidR="006C7356" w:rsidRPr="000020FA">
        <w:rPr>
          <w:rFonts w:ascii="Times New Roman" w:hAnsi="Times New Roman"/>
          <w:bCs/>
          <w:spacing w:val="-4"/>
          <w:sz w:val="28"/>
          <w:szCs w:val="28"/>
          <w:lang w:val="vi-VN"/>
        </w:rPr>
        <w:t xml:space="preserve"> của tỉnh/</w:t>
      </w:r>
      <w:r w:rsidR="00CE7D74" w:rsidRPr="000020FA">
        <w:rPr>
          <w:rFonts w:ascii="Times New Roman" w:hAnsi="Times New Roman"/>
          <w:bCs/>
          <w:spacing w:val="-4"/>
          <w:sz w:val="28"/>
          <w:szCs w:val="28"/>
          <w:lang w:val="vi-VN"/>
        </w:rPr>
        <w:t xml:space="preserve"> quốc gia,</w:t>
      </w:r>
      <w:r w:rsidR="006C7356" w:rsidRPr="000020FA">
        <w:rPr>
          <w:rFonts w:ascii="Times New Roman" w:hAnsi="Times New Roman"/>
          <w:bCs/>
          <w:spacing w:val="-4"/>
          <w:sz w:val="28"/>
          <w:szCs w:val="28"/>
          <w:lang w:val="vi-VN"/>
        </w:rPr>
        <w:t xml:space="preserve"> các</w:t>
      </w:r>
      <w:r w:rsidR="00CE7D74" w:rsidRPr="000020FA">
        <w:rPr>
          <w:rFonts w:ascii="Times New Roman" w:hAnsi="Times New Roman"/>
          <w:bCs/>
          <w:spacing w:val="-4"/>
          <w:sz w:val="28"/>
          <w:szCs w:val="28"/>
          <w:lang w:val="vi-VN"/>
        </w:rPr>
        <w:t xml:space="preserve"> tổ chức, cá nhân tham gia hỗ trợ nhà trường, địa phương trong việc thành lập, phát triển câu lạc bộ thể thao trong trường học.</w:t>
      </w:r>
    </w:p>
    <w:p w14:paraId="69674F2A" w14:textId="34A0BE11" w:rsidR="001C638D" w:rsidRPr="000020FA" w:rsidRDefault="001C638D" w:rsidP="00122438">
      <w:pPr>
        <w:pBdr>
          <w:top w:val="nil"/>
          <w:left w:val="nil"/>
          <w:bottom w:val="nil"/>
          <w:right w:val="nil"/>
          <w:between w:val="nil"/>
        </w:pBdr>
        <w:tabs>
          <w:tab w:val="left" w:pos="810"/>
          <w:tab w:val="left" w:pos="900"/>
        </w:tabs>
        <w:spacing w:after="120" w:line="264" w:lineRule="auto"/>
        <w:ind w:left="-2"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Tổ chức, hướng dẫn học sinh luyện tập thể thao thường xuyên (mỗi học sinh tham gia ít nhất một môn thể thao).</w:t>
      </w:r>
    </w:p>
    <w:p w14:paraId="3B54E330" w14:textId="77777777" w:rsidR="001C638D" w:rsidRPr="000020FA" w:rsidRDefault="001C638D" w:rsidP="00122438">
      <w:pPr>
        <w:pBdr>
          <w:top w:val="nil"/>
          <w:left w:val="nil"/>
          <w:bottom w:val="nil"/>
          <w:right w:val="nil"/>
          <w:between w:val="nil"/>
        </w:pBdr>
        <w:tabs>
          <w:tab w:val="left" w:pos="810"/>
          <w:tab w:val="left" w:pos="900"/>
        </w:tabs>
        <w:spacing w:after="120" w:line="264" w:lineRule="auto"/>
        <w:ind w:left="-2"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Tổ chức các giải thi đấu, giao lưu giữa các khối lớp, giải thi đấu thể thao cấp trường hằng năm.</w:t>
      </w:r>
    </w:p>
    <w:p w14:paraId="429C759D" w14:textId="3BABD279" w:rsidR="001C638D" w:rsidRPr="000020FA" w:rsidRDefault="001C638D" w:rsidP="00122438">
      <w:pPr>
        <w:pBdr>
          <w:top w:val="nil"/>
          <w:left w:val="nil"/>
          <w:bottom w:val="nil"/>
          <w:right w:val="nil"/>
          <w:between w:val="nil"/>
        </w:pBdr>
        <w:tabs>
          <w:tab w:val="left" w:pos="810"/>
          <w:tab w:val="left" w:pos="900"/>
        </w:tabs>
        <w:spacing w:after="120" w:line="264" w:lineRule="auto"/>
        <w:ind w:left="-2"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 Tổ chức </w:t>
      </w:r>
      <w:r w:rsidR="001C1EE7" w:rsidRPr="000020FA">
        <w:rPr>
          <w:rFonts w:ascii="Times New Roman" w:hAnsi="Times New Roman"/>
          <w:position w:val="0"/>
          <w:sz w:val="28"/>
          <w:szCs w:val="28"/>
          <w:lang w:val="vi-VN"/>
        </w:rPr>
        <w:t xml:space="preserve">HKPĐ </w:t>
      </w:r>
      <w:r w:rsidRPr="000020FA">
        <w:rPr>
          <w:rFonts w:ascii="Times New Roman" w:hAnsi="Times New Roman"/>
          <w:position w:val="0"/>
          <w:sz w:val="28"/>
          <w:szCs w:val="28"/>
          <w:lang w:val="vi-VN"/>
        </w:rPr>
        <w:t>cấp cơ sở (cấp trường, cấp xã hoặc cụm trường do địa phương quyết định), cấp tỉnh, cấp toàn quốc.</w:t>
      </w:r>
    </w:p>
    <w:p w14:paraId="0758E553" w14:textId="77019A6F" w:rsidR="00211A16" w:rsidRPr="000020FA" w:rsidRDefault="00CC2DD4" w:rsidP="00122438">
      <w:pPr>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5</w:t>
      </w:r>
      <w:r w:rsidR="00B23DA9" w:rsidRPr="000020FA">
        <w:rPr>
          <w:rFonts w:ascii="Times New Roman" w:hAnsi="Times New Roman"/>
          <w:position w:val="0"/>
          <w:sz w:val="28"/>
          <w:szCs w:val="28"/>
          <w:lang w:val="vi-VN"/>
        </w:rPr>
        <w:t>.2.</w:t>
      </w:r>
      <w:r w:rsidR="005E68E5" w:rsidRPr="000020FA">
        <w:rPr>
          <w:rFonts w:ascii="Times New Roman" w:hAnsi="Times New Roman"/>
          <w:position w:val="0"/>
          <w:sz w:val="28"/>
          <w:szCs w:val="28"/>
          <w:lang w:val="vi-VN"/>
        </w:rPr>
        <w:t xml:space="preserve"> Công tác chỉ đạo, điều hành</w:t>
      </w:r>
    </w:p>
    <w:p w14:paraId="78625A18" w14:textId="77777777" w:rsidR="00211A16" w:rsidRPr="000020FA" w:rsidRDefault="005E68E5" w:rsidP="00122438">
      <w:pPr>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Xây dựng kế hoạch tổ chức HKPĐ lần thứ XI năm 2028.</w:t>
      </w:r>
    </w:p>
    <w:p w14:paraId="70274CB7" w14:textId="77777777" w:rsidR="00211A16" w:rsidRPr="000020FA" w:rsidRDefault="005E68E5" w:rsidP="00122438">
      <w:pPr>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 Thành lập Ban Chỉ đạo, Ban Tổ chức và các Tiểu ban chuyên môn giúp việc Ban Tổ </w:t>
      </w:r>
      <w:r w:rsidR="00871686" w:rsidRPr="000020FA">
        <w:rPr>
          <w:rFonts w:ascii="Times New Roman" w:hAnsi="Times New Roman"/>
          <w:position w:val="0"/>
          <w:sz w:val="28"/>
          <w:szCs w:val="28"/>
          <w:lang w:val="vi-VN"/>
        </w:rPr>
        <w:t>chức ở Trung ương và địa phương.</w:t>
      </w:r>
    </w:p>
    <w:p w14:paraId="2EB70E61" w14:textId="77777777" w:rsidR="00211A16" w:rsidRPr="000020FA" w:rsidRDefault="005E68E5" w:rsidP="00122438">
      <w:pPr>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Ban hành điều lệ tổ chức HKPĐ lần thứ XI năm 2028.</w:t>
      </w:r>
    </w:p>
    <w:p w14:paraId="3FAF697E" w14:textId="77777777" w:rsidR="00211A16" w:rsidRPr="000020FA" w:rsidRDefault="005E68E5" w:rsidP="00122438">
      <w:pPr>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Xây dựng, tổng hợp dự toán kinh phí chuẩn bị, tổ chức HKPĐ lần thứ XI năm 2028 từ nguồn ngân sách trung ương, ngân sách địa phương.</w:t>
      </w:r>
    </w:p>
    <w:p w14:paraId="476EE0D6" w14:textId="0C7EDB2D" w:rsidR="00211A16" w:rsidRPr="000020FA" w:rsidRDefault="005E68E5" w:rsidP="00122438">
      <w:pPr>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Đào tạo, bồi dưỡng nguồn nhân lực phục vụ công tác tổ chức, điều hành các môn thi đấu tại HKPĐ.</w:t>
      </w:r>
    </w:p>
    <w:p w14:paraId="79AB0DA2" w14:textId="12DCE1A0" w:rsidR="008519C9" w:rsidRPr="000020FA" w:rsidRDefault="008519C9" w:rsidP="00122438">
      <w:pPr>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Tổ chức đánh giá định kỳ hằng năm</w:t>
      </w:r>
      <w:r w:rsidR="0047408C" w:rsidRPr="000020FA">
        <w:rPr>
          <w:rFonts w:ascii="Times New Roman" w:hAnsi="Times New Roman"/>
          <w:position w:val="0"/>
          <w:sz w:val="28"/>
          <w:szCs w:val="28"/>
          <w:lang w:val="vi-VN"/>
        </w:rPr>
        <w:t xml:space="preserve"> trong</w:t>
      </w:r>
      <w:r w:rsidRPr="000020FA">
        <w:rPr>
          <w:rFonts w:ascii="Times New Roman" w:hAnsi="Times New Roman"/>
          <w:position w:val="0"/>
          <w:sz w:val="28"/>
          <w:szCs w:val="28"/>
          <w:lang w:val="vi-VN"/>
        </w:rPr>
        <w:t xml:space="preserve"> giai đoạn từ năm 2026-2028 về phong trào HKPĐ và phong trào thể thao trường học</w:t>
      </w:r>
      <w:r w:rsidR="00292652" w:rsidRPr="000020FA">
        <w:rPr>
          <w:rFonts w:ascii="Times New Roman" w:hAnsi="Times New Roman"/>
          <w:position w:val="0"/>
          <w:sz w:val="28"/>
          <w:szCs w:val="28"/>
          <w:lang w:val="vi-VN"/>
        </w:rPr>
        <w:t xml:space="preserve"> trong các cơ sở giáo dục</w:t>
      </w:r>
      <w:r w:rsidRPr="000020FA">
        <w:rPr>
          <w:rFonts w:ascii="Times New Roman" w:hAnsi="Times New Roman"/>
          <w:position w:val="0"/>
          <w:sz w:val="28"/>
          <w:szCs w:val="28"/>
          <w:lang w:val="vi-VN"/>
        </w:rPr>
        <w:t>, nhằm đánh giá</w:t>
      </w:r>
      <w:r w:rsidR="00425A57" w:rsidRPr="000020FA">
        <w:rPr>
          <w:rFonts w:ascii="Times New Roman" w:hAnsi="Times New Roman"/>
          <w:position w:val="0"/>
          <w:sz w:val="28"/>
          <w:szCs w:val="28"/>
          <w:lang w:val="vi-VN"/>
        </w:rPr>
        <w:t xml:space="preserve"> hiệu quả, khó khăn, </w:t>
      </w:r>
      <w:r w:rsidR="00B31E6E" w:rsidRPr="000020FA">
        <w:rPr>
          <w:rFonts w:ascii="Times New Roman" w:hAnsi="Times New Roman"/>
          <w:position w:val="0"/>
          <w:sz w:val="28"/>
          <w:szCs w:val="28"/>
          <w:lang w:val="vi-VN"/>
        </w:rPr>
        <w:t xml:space="preserve">tồn tại </w:t>
      </w:r>
      <w:r w:rsidR="00425A57" w:rsidRPr="000020FA">
        <w:rPr>
          <w:rFonts w:ascii="Times New Roman" w:hAnsi="Times New Roman"/>
          <w:position w:val="0"/>
          <w:sz w:val="28"/>
          <w:szCs w:val="28"/>
          <w:lang w:val="vi-VN"/>
        </w:rPr>
        <w:t xml:space="preserve">hạn chế </w:t>
      </w:r>
      <w:r w:rsidR="00395C4B" w:rsidRPr="000020FA">
        <w:rPr>
          <w:rFonts w:ascii="Times New Roman" w:hAnsi="Times New Roman"/>
          <w:position w:val="0"/>
          <w:sz w:val="28"/>
          <w:szCs w:val="28"/>
          <w:lang w:val="vi-VN"/>
        </w:rPr>
        <w:t>để kịp thời</w:t>
      </w:r>
      <w:r w:rsidR="00BA720A" w:rsidRPr="000020FA">
        <w:rPr>
          <w:rFonts w:ascii="Times New Roman" w:hAnsi="Times New Roman"/>
          <w:position w:val="0"/>
          <w:sz w:val="28"/>
          <w:szCs w:val="28"/>
          <w:lang w:val="vi-VN"/>
        </w:rPr>
        <w:t xml:space="preserve"> chỉ đạo, hướng dẫn, </w:t>
      </w:r>
      <w:r w:rsidR="00395C4B" w:rsidRPr="000020FA">
        <w:rPr>
          <w:rFonts w:ascii="Times New Roman" w:hAnsi="Times New Roman"/>
          <w:position w:val="0"/>
          <w:sz w:val="28"/>
          <w:szCs w:val="28"/>
          <w:lang w:val="vi-VN"/>
        </w:rPr>
        <w:t>đề xuất điều chỉnh</w:t>
      </w:r>
      <w:r w:rsidR="00BA720A" w:rsidRPr="000020FA">
        <w:rPr>
          <w:rFonts w:ascii="Times New Roman" w:hAnsi="Times New Roman"/>
          <w:position w:val="0"/>
          <w:sz w:val="28"/>
          <w:szCs w:val="28"/>
          <w:lang w:val="vi-VN"/>
        </w:rPr>
        <w:t xml:space="preserve"> trong công tác</w:t>
      </w:r>
      <w:r w:rsidR="008E732B" w:rsidRPr="000020FA">
        <w:rPr>
          <w:rFonts w:ascii="Times New Roman" w:hAnsi="Times New Roman"/>
          <w:position w:val="0"/>
          <w:sz w:val="28"/>
          <w:szCs w:val="28"/>
          <w:lang w:val="vi-VN"/>
        </w:rPr>
        <w:t xml:space="preserve"> quản lý chỉ đạo, t</w:t>
      </w:r>
      <w:r w:rsidR="00454313" w:rsidRPr="000020FA">
        <w:rPr>
          <w:rFonts w:ascii="Times New Roman" w:hAnsi="Times New Roman"/>
          <w:position w:val="0"/>
          <w:sz w:val="28"/>
          <w:szCs w:val="28"/>
          <w:lang w:val="vi-VN"/>
        </w:rPr>
        <w:t>ổ chức HKPĐ các cấp.</w:t>
      </w:r>
    </w:p>
    <w:p w14:paraId="03B45853" w14:textId="5DCE4365" w:rsidR="00211A16" w:rsidRPr="000020FA" w:rsidRDefault="00CC2DD4" w:rsidP="00122438">
      <w:pPr>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5</w:t>
      </w:r>
      <w:r w:rsidR="00B23DA9" w:rsidRPr="000020FA">
        <w:rPr>
          <w:rFonts w:ascii="Times New Roman" w:hAnsi="Times New Roman"/>
          <w:position w:val="0"/>
          <w:sz w:val="28"/>
          <w:szCs w:val="28"/>
          <w:lang w:val="vi-VN"/>
        </w:rPr>
        <w:t>.3</w:t>
      </w:r>
      <w:r w:rsidR="000C47C7" w:rsidRPr="000020FA">
        <w:rPr>
          <w:rFonts w:ascii="Times New Roman" w:hAnsi="Times New Roman"/>
          <w:position w:val="0"/>
          <w:sz w:val="28"/>
          <w:szCs w:val="28"/>
          <w:lang w:val="vi-VN"/>
        </w:rPr>
        <w:t>.</w:t>
      </w:r>
      <w:r w:rsidR="005E68E5" w:rsidRPr="000020FA">
        <w:rPr>
          <w:rFonts w:ascii="Times New Roman" w:hAnsi="Times New Roman"/>
          <w:position w:val="0"/>
          <w:sz w:val="28"/>
          <w:szCs w:val="28"/>
          <w:lang w:val="vi-VN"/>
        </w:rPr>
        <w:t xml:space="preserve"> Các địa phương đăng cai tổ chức</w:t>
      </w:r>
      <w:r w:rsidR="007A63CE" w:rsidRPr="000020FA">
        <w:rPr>
          <w:rFonts w:ascii="Times New Roman" w:hAnsi="Times New Roman"/>
          <w:position w:val="0"/>
          <w:sz w:val="28"/>
          <w:szCs w:val="28"/>
          <w:lang w:val="vi-VN"/>
        </w:rPr>
        <w:t xml:space="preserve"> HKPĐ cấp toàn quốc</w:t>
      </w:r>
      <w:r w:rsidR="005E68E5" w:rsidRPr="000020FA">
        <w:rPr>
          <w:rFonts w:ascii="Times New Roman" w:hAnsi="Times New Roman"/>
          <w:position w:val="0"/>
          <w:sz w:val="28"/>
          <w:szCs w:val="28"/>
          <w:lang w:val="vi-VN"/>
        </w:rPr>
        <w:t xml:space="preserve"> bố trí nguồn lực nâng cấp, sửa chữa các công trình thể thao; mua sắm các trang thiết bị đáp ứng yêu</w:t>
      </w:r>
      <w:r w:rsidR="009710DD" w:rsidRPr="000020FA">
        <w:rPr>
          <w:rFonts w:ascii="Times New Roman" w:hAnsi="Times New Roman"/>
          <w:position w:val="0"/>
          <w:sz w:val="28"/>
          <w:szCs w:val="28"/>
          <w:lang w:val="vi-VN"/>
        </w:rPr>
        <w:t xml:space="preserve"> cầu tập luyện và thi đấu HKPĐ.</w:t>
      </w:r>
    </w:p>
    <w:p w14:paraId="38AD0ED1" w14:textId="4AC850F7" w:rsidR="00C56EA3" w:rsidRPr="000020FA" w:rsidRDefault="00CC2DD4" w:rsidP="00122438">
      <w:pPr>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5</w:t>
      </w:r>
      <w:r w:rsidR="000C47C7" w:rsidRPr="000020FA">
        <w:rPr>
          <w:rFonts w:ascii="Times New Roman" w:hAnsi="Times New Roman"/>
          <w:position w:val="0"/>
          <w:sz w:val="28"/>
          <w:szCs w:val="28"/>
          <w:lang w:val="vi-VN"/>
        </w:rPr>
        <w:t>.4.</w:t>
      </w:r>
      <w:r w:rsidR="005E68E5" w:rsidRPr="000020FA">
        <w:rPr>
          <w:rFonts w:ascii="Times New Roman" w:hAnsi="Times New Roman"/>
          <w:position w:val="0"/>
          <w:sz w:val="28"/>
          <w:szCs w:val="28"/>
          <w:lang w:val="vi-VN"/>
        </w:rPr>
        <w:t xml:space="preserve"> Xây dựng phương án đáp ứng nhu cầu, các điều kiện bảo đảm về cơ sở lưu trú, dịch vụ ăn uống; chăm sóc y tế, an toàn vệ sinh thực phẩm; thông tin, truyền thông; giao thông vận tải; lễ tân, khánh tiết; giao lưu văn hoá, tham quan du lịch và các dịch vụ công cộng khác.</w:t>
      </w:r>
    </w:p>
    <w:p w14:paraId="621E3746" w14:textId="6B5ABEE3" w:rsidR="00C56EA3" w:rsidRPr="000020FA" w:rsidRDefault="00CC2DD4" w:rsidP="00122438">
      <w:pPr>
        <w:spacing w:after="120" w:line="264" w:lineRule="auto"/>
        <w:ind w:leftChars="0" w:left="1" w:firstLineChars="201" w:firstLine="563"/>
        <w:jc w:val="both"/>
        <w:rPr>
          <w:rFonts w:ascii="Times New Roman" w:hAnsi="Times New Roman"/>
          <w:position w:val="0"/>
          <w:sz w:val="28"/>
          <w:szCs w:val="28"/>
        </w:rPr>
      </w:pPr>
      <w:r w:rsidRPr="000020FA">
        <w:rPr>
          <w:rFonts w:ascii="Times New Roman" w:hAnsi="Times New Roman"/>
          <w:position w:val="0"/>
          <w:sz w:val="28"/>
          <w:szCs w:val="28"/>
        </w:rPr>
        <w:t>5</w:t>
      </w:r>
      <w:r w:rsidR="00C56EA3" w:rsidRPr="000020FA">
        <w:rPr>
          <w:rFonts w:ascii="Times New Roman" w:hAnsi="Times New Roman"/>
          <w:position w:val="0"/>
          <w:sz w:val="28"/>
          <w:szCs w:val="28"/>
        </w:rPr>
        <w:t xml:space="preserve">.5. </w:t>
      </w:r>
      <w:r w:rsidR="005E68E5" w:rsidRPr="000020FA">
        <w:rPr>
          <w:rFonts w:ascii="Times New Roman" w:hAnsi="Times New Roman"/>
          <w:position w:val="0"/>
          <w:sz w:val="28"/>
          <w:szCs w:val="28"/>
        </w:rPr>
        <w:t>Đảm bảo an ninh trật tự, an toàn trước và trong thời gian diễn ra HKPĐ.</w:t>
      </w:r>
    </w:p>
    <w:p w14:paraId="3C3B5FFB" w14:textId="15F41016" w:rsidR="00C56EA3" w:rsidRPr="000020FA" w:rsidRDefault="00CC2DD4" w:rsidP="00122438">
      <w:pPr>
        <w:spacing w:after="120" w:line="264" w:lineRule="auto"/>
        <w:ind w:leftChars="0" w:left="1" w:firstLineChars="201" w:firstLine="563"/>
        <w:jc w:val="both"/>
        <w:rPr>
          <w:rFonts w:ascii="Times New Roman" w:hAnsi="Times New Roman"/>
          <w:position w:val="0"/>
          <w:sz w:val="28"/>
          <w:szCs w:val="28"/>
        </w:rPr>
      </w:pPr>
      <w:r w:rsidRPr="000020FA">
        <w:rPr>
          <w:rFonts w:ascii="Times New Roman" w:hAnsi="Times New Roman"/>
          <w:position w:val="0"/>
          <w:sz w:val="28"/>
          <w:szCs w:val="28"/>
        </w:rPr>
        <w:t>5</w:t>
      </w:r>
      <w:r w:rsidR="00C56EA3" w:rsidRPr="000020FA">
        <w:rPr>
          <w:rFonts w:ascii="Times New Roman" w:hAnsi="Times New Roman"/>
          <w:position w:val="0"/>
          <w:sz w:val="28"/>
          <w:szCs w:val="28"/>
        </w:rPr>
        <w:t xml:space="preserve">.6. </w:t>
      </w:r>
      <w:r w:rsidR="005E68E5" w:rsidRPr="000020FA">
        <w:rPr>
          <w:rFonts w:ascii="Times New Roman" w:hAnsi="Times New Roman"/>
          <w:position w:val="0"/>
          <w:sz w:val="28"/>
          <w:szCs w:val="28"/>
        </w:rPr>
        <w:t>Xây dựng kịch bản, kế hoạch tổ chức Lễ Khai mạc, bế mạc, thi đấu các môn thể thao và các sự kiện trong thời gian diễn ra HKPĐ.</w:t>
      </w:r>
    </w:p>
    <w:p w14:paraId="4CDDFB12" w14:textId="7F8F562E" w:rsidR="00C56EA3" w:rsidRPr="000020FA" w:rsidRDefault="00CC2DD4" w:rsidP="00122438">
      <w:pPr>
        <w:spacing w:after="120" w:line="264" w:lineRule="auto"/>
        <w:ind w:leftChars="0" w:left="1" w:firstLineChars="201" w:firstLine="563"/>
        <w:jc w:val="both"/>
        <w:rPr>
          <w:rFonts w:ascii="Times New Roman" w:hAnsi="Times New Roman"/>
          <w:position w:val="0"/>
          <w:sz w:val="28"/>
          <w:szCs w:val="28"/>
        </w:rPr>
      </w:pPr>
      <w:r w:rsidRPr="000020FA">
        <w:rPr>
          <w:rFonts w:ascii="Times New Roman" w:hAnsi="Times New Roman"/>
          <w:position w:val="0"/>
          <w:sz w:val="28"/>
          <w:szCs w:val="28"/>
        </w:rPr>
        <w:t>5</w:t>
      </w:r>
      <w:r w:rsidR="00C56EA3" w:rsidRPr="000020FA">
        <w:rPr>
          <w:rFonts w:ascii="Times New Roman" w:hAnsi="Times New Roman"/>
          <w:position w:val="0"/>
          <w:sz w:val="28"/>
          <w:szCs w:val="28"/>
        </w:rPr>
        <w:t xml:space="preserve">.7. </w:t>
      </w:r>
      <w:r w:rsidR="005E68E5" w:rsidRPr="000020FA">
        <w:rPr>
          <w:rFonts w:ascii="Times New Roman" w:hAnsi="Times New Roman"/>
          <w:position w:val="0"/>
          <w:sz w:val="28"/>
          <w:szCs w:val="28"/>
        </w:rPr>
        <w:t>Xây dựng quy chế tổ chức vận động tài trợ từ các nguồn hợp pháp phục vụ công tác chuẩn bị, tổ chức HKPĐ.</w:t>
      </w:r>
    </w:p>
    <w:p w14:paraId="7AF5C80A" w14:textId="41880C9C" w:rsidR="00C56EA3" w:rsidRPr="000020FA" w:rsidRDefault="00CC2DD4" w:rsidP="00122438">
      <w:pPr>
        <w:spacing w:after="120" w:line="264" w:lineRule="auto"/>
        <w:ind w:leftChars="0" w:left="1" w:firstLineChars="201" w:firstLine="563"/>
        <w:jc w:val="both"/>
        <w:rPr>
          <w:rFonts w:ascii="Times New Roman" w:hAnsi="Times New Roman"/>
          <w:position w:val="0"/>
          <w:sz w:val="28"/>
          <w:szCs w:val="28"/>
        </w:rPr>
      </w:pPr>
      <w:r w:rsidRPr="000020FA">
        <w:rPr>
          <w:rFonts w:ascii="Times New Roman" w:hAnsi="Times New Roman"/>
          <w:position w:val="0"/>
          <w:sz w:val="28"/>
          <w:szCs w:val="28"/>
        </w:rPr>
        <w:lastRenderedPageBreak/>
        <w:t>5</w:t>
      </w:r>
      <w:r w:rsidR="00C56EA3" w:rsidRPr="000020FA">
        <w:rPr>
          <w:rFonts w:ascii="Times New Roman" w:hAnsi="Times New Roman"/>
          <w:position w:val="0"/>
          <w:sz w:val="28"/>
          <w:szCs w:val="28"/>
        </w:rPr>
        <w:t xml:space="preserve">.8. </w:t>
      </w:r>
      <w:r w:rsidR="005E68E5" w:rsidRPr="000020FA">
        <w:rPr>
          <w:rFonts w:ascii="Times New Roman" w:hAnsi="Times New Roman"/>
          <w:position w:val="0"/>
          <w:sz w:val="28"/>
          <w:szCs w:val="28"/>
        </w:rPr>
        <w:t>Xây dựng hệ thống phần mềm phục vụ quản lý nhân sự, đăng ký thi đấu, tổng hợp thành tích phục vụ tổ chức thi đấu các cấp.</w:t>
      </w:r>
    </w:p>
    <w:p w14:paraId="4208140E" w14:textId="6ACDD841" w:rsidR="00211A16" w:rsidRPr="000020FA" w:rsidRDefault="00CC2DD4" w:rsidP="00122438">
      <w:pPr>
        <w:spacing w:after="120" w:line="264" w:lineRule="auto"/>
        <w:ind w:leftChars="0" w:left="1" w:firstLineChars="201" w:firstLine="563"/>
        <w:jc w:val="both"/>
        <w:rPr>
          <w:rFonts w:ascii="Times New Roman" w:hAnsi="Times New Roman"/>
          <w:position w:val="0"/>
          <w:sz w:val="28"/>
          <w:szCs w:val="28"/>
        </w:rPr>
      </w:pPr>
      <w:r w:rsidRPr="000020FA">
        <w:rPr>
          <w:rFonts w:ascii="Times New Roman" w:hAnsi="Times New Roman"/>
          <w:position w:val="0"/>
          <w:sz w:val="28"/>
          <w:szCs w:val="28"/>
        </w:rPr>
        <w:t>5</w:t>
      </w:r>
      <w:r w:rsidR="00C56EA3" w:rsidRPr="000020FA">
        <w:rPr>
          <w:rFonts w:ascii="Times New Roman" w:hAnsi="Times New Roman"/>
          <w:position w:val="0"/>
          <w:sz w:val="28"/>
          <w:szCs w:val="28"/>
        </w:rPr>
        <w:t xml:space="preserve">.9. </w:t>
      </w:r>
      <w:r w:rsidR="005E68E5" w:rsidRPr="000020FA">
        <w:rPr>
          <w:rFonts w:ascii="Times New Roman" w:hAnsi="Times New Roman"/>
          <w:position w:val="0"/>
          <w:sz w:val="28"/>
          <w:szCs w:val="28"/>
        </w:rPr>
        <w:t>Xây dựng kế hoạch, tiêu chuẩn, tiêu chí khen thưởng kịp thời tập thể, cá nhân có thành tích xuất sắc trong công tác chuẩn bị, tổ chức HKPĐ các cấp.</w:t>
      </w:r>
    </w:p>
    <w:p w14:paraId="4AF630A1" w14:textId="327B2769" w:rsidR="00211A16" w:rsidRPr="000020FA" w:rsidRDefault="00CC2DD4" w:rsidP="00122438">
      <w:pPr>
        <w:spacing w:after="120" w:line="264" w:lineRule="auto"/>
        <w:ind w:leftChars="0" w:left="1" w:firstLineChars="201" w:firstLine="565"/>
        <w:jc w:val="both"/>
        <w:rPr>
          <w:rFonts w:ascii="Times New Roman" w:hAnsi="Times New Roman"/>
          <w:position w:val="0"/>
          <w:sz w:val="28"/>
          <w:szCs w:val="28"/>
        </w:rPr>
      </w:pPr>
      <w:r w:rsidRPr="000020FA">
        <w:rPr>
          <w:rFonts w:ascii="Times New Roman" w:hAnsi="Times New Roman"/>
          <w:b/>
          <w:position w:val="0"/>
          <w:sz w:val="28"/>
          <w:szCs w:val="28"/>
        </w:rPr>
        <w:t>6</w:t>
      </w:r>
      <w:r w:rsidR="005E68E5" w:rsidRPr="000020FA">
        <w:rPr>
          <w:rFonts w:ascii="Times New Roman" w:hAnsi="Times New Roman"/>
          <w:b/>
          <w:position w:val="0"/>
          <w:sz w:val="28"/>
          <w:szCs w:val="28"/>
        </w:rPr>
        <w:t xml:space="preserve">. Kinh phí </w:t>
      </w:r>
    </w:p>
    <w:p w14:paraId="61B47EA2" w14:textId="507B12D5" w:rsidR="00A34F9D" w:rsidRPr="000020FA" w:rsidRDefault="005E68E5" w:rsidP="00122438">
      <w:pPr>
        <w:spacing w:after="120" w:line="264" w:lineRule="auto"/>
        <w:ind w:leftChars="0" w:left="1" w:firstLineChars="201" w:firstLine="563"/>
        <w:jc w:val="both"/>
        <w:rPr>
          <w:rFonts w:ascii="Times New Roman" w:hAnsi="Times New Roman"/>
          <w:position w:val="0"/>
          <w:sz w:val="28"/>
          <w:szCs w:val="28"/>
        </w:rPr>
      </w:pPr>
      <w:r w:rsidRPr="000020FA">
        <w:rPr>
          <w:rFonts w:ascii="Times New Roman" w:hAnsi="Times New Roman"/>
          <w:position w:val="0"/>
          <w:sz w:val="28"/>
          <w:szCs w:val="28"/>
        </w:rPr>
        <w:t>Kinh phí</w:t>
      </w:r>
      <w:r w:rsidR="00A35AFD" w:rsidRPr="000020FA">
        <w:rPr>
          <w:rFonts w:ascii="Times New Roman" w:hAnsi="Times New Roman"/>
          <w:position w:val="0"/>
          <w:sz w:val="28"/>
          <w:szCs w:val="28"/>
          <w:lang w:val="vi-VN"/>
        </w:rPr>
        <w:t xml:space="preserve"> chi cho công tác</w:t>
      </w:r>
      <w:r w:rsidRPr="000020FA">
        <w:rPr>
          <w:rFonts w:ascii="Times New Roman" w:hAnsi="Times New Roman"/>
          <w:position w:val="0"/>
          <w:sz w:val="28"/>
          <w:szCs w:val="28"/>
        </w:rPr>
        <w:t xml:space="preserve"> chuẩn bị</w:t>
      </w:r>
      <w:r w:rsidR="00A35AFD" w:rsidRPr="000020FA">
        <w:rPr>
          <w:rFonts w:ascii="Times New Roman" w:hAnsi="Times New Roman"/>
          <w:position w:val="0"/>
          <w:sz w:val="28"/>
          <w:szCs w:val="28"/>
          <w:lang w:val="vi-VN"/>
        </w:rPr>
        <w:t xml:space="preserve"> và</w:t>
      </w:r>
      <w:r w:rsidRPr="000020FA">
        <w:rPr>
          <w:rFonts w:ascii="Times New Roman" w:hAnsi="Times New Roman"/>
          <w:position w:val="0"/>
          <w:sz w:val="28"/>
          <w:szCs w:val="28"/>
        </w:rPr>
        <w:t xml:space="preserve"> tổ chức HKPĐ được bảo đảm từ  nguồn ngân sách nhà nước (trung ương và địa phương), </w:t>
      </w:r>
      <w:r w:rsidR="00A35AFD" w:rsidRPr="000020FA">
        <w:rPr>
          <w:rFonts w:ascii="Times New Roman" w:hAnsi="Times New Roman"/>
          <w:position w:val="0"/>
          <w:sz w:val="28"/>
          <w:szCs w:val="28"/>
          <w:lang w:val="vi-VN"/>
        </w:rPr>
        <w:t xml:space="preserve">nguồn </w:t>
      </w:r>
      <w:r w:rsidRPr="000020FA">
        <w:rPr>
          <w:rFonts w:ascii="Times New Roman" w:hAnsi="Times New Roman"/>
          <w:position w:val="0"/>
          <w:sz w:val="28"/>
          <w:szCs w:val="28"/>
        </w:rPr>
        <w:t>vận động tài trợ và các nguồn kinh phí hợp pháp khác, trong đó:</w:t>
      </w:r>
    </w:p>
    <w:p w14:paraId="646AE723" w14:textId="4C61B3F4" w:rsidR="0007405C" w:rsidRPr="000F60C0" w:rsidRDefault="00CC2DD4" w:rsidP="00122438">
      <w:pPr>
        <w:spacing w:after="120" w:line="264" w:lineRule="auto"/>
        <w:ind w:leftChars="0" w:left="1" w:firstLineChars="201" w:firstLine="563"/>
        <w:jc w:val="both"/>
        <w:rPr>
          <w:rFonts w:ascii="Times New Roman" w:hAnsi="Times New Roman"/>
          <w:position w:val="0"/>
          <w:sz w:val="28"/>
          <w:szCs w:val="28"/>
        </w:rPr>
      </w:pPr>
      <w:r w:rsidRPr="000F60C0">
        <w:rPr>
          <w:rFonts w:ascii="Times New Roman" w:hAnsi="Times New Roman"/>
          <w:position w:val="0"/>
          <w:sz w:val="28"/>
          <w:szCs w:val="28"/>
        </w:rPr>
        <w:t>6</w:t>
      </w:r>
      <w:r w:rsidR="00A34F9D" w:rsidRPr="000F60C0">
        <w:rPr>
          <w:rFonts w:ascii="Times New Roman" w:hAnsi="Times New Roman"/>
          <w:position w:val="0"/>
          <w:sz w:val="28"/>
          <w:szCs w:val="28"/>
        </w:rPr>
        <w:t>.1.</w:t>
      </w:r>
      <w:r w:rsidR="005E68E5" w:rsidRPr="000F60C0">
        <w:rPr>
          <w:rFonts w:ascii="Times New Roman" w:hAnsi="Times New Roman"/>
          <w:position w:val="0"/>
          <w:sz w:val="28"/>
          <w:szCs w:val="28"/>
        </w:rPr>
        <w:t xml:space="preserve"> Ngân sách trung ương</w:t>
      </w:r>
      <w:r w:rsidR="00891DE6" w:rsidRPr="000F60C0">
        <w:rPr>
          <w:rFonts w:ascii="Times New Roman" w:hAnsi="Times New Roman"/>
          <w:position w:val="0"/>
          <w:sz w:val="28"/>
          <w:szCs w:val="28"/>
        </w:rPr>
        <w:t>:</w:t>
      </w:r>
      <w:r w:rsidR="005E68E5" w:rsidRPr="000F60C0">
        <w:rPr>
          <w:rFonts w:ascii="Times New Roman" w:hAnsi="Times New Roman"/>
          <w:position w:val="0"/>
          <w:sz w:val="28"/>
          <w:szCs w:val="28"/>
        </w:rPr>
        <w:t xml:space="preserve"> đảm bảo thực hiện các nhiệm vụ</w:t>
      </w:r>
      <w:r w:rsidR="002F2C3B" w:rsidRPr="000F60C0">
        <w:rPr>
          <w:rFonts w:ascii="Times New Roman" w:hAnsi="Times New Roman"/>
          <w:position w:val="0"/>
          <w:sz w:val="28"/>
          <w:szCs w:val="28"/>
        </w:rPr>
        <w:t xml:space="preserve"> được giao</w:t>
      </w:r>
      <w:r w:rsidR="005E68E5" w:rsidRPr="000F60C0">
        <w:rPr>
          <w:rFonts w:ascii="Times New Roman" w:hAnsi="Times New Roman"/>
          <w:position w:val="0"/>
          <w:sz w:val="28"/>
          <w:szCs w:val="28"/>
        </w:rPr>
        <w:t xml:space="preserve"> chuẩn bị, tổ chức của Bộ Giáo dục và Đào tạo</w:t>
      </w:r>
      <w:r w:rsidR="003645FE" w:rsidRPr="000F60C0">
        <w:rPr>
          <w:rFonts w:ascii="Times New Roman" w:hAnsi="Times New Roman"/>
          <w:position w:val="0"/>
          <w:sz w:val="28"/>
          <w:szCs w:val="28"/>
        </w:rPr>
        <w:t xml:space="preserve"> (GDĐT)</w:t>
      </w:r>
      <w:r w:rsidR="005E68E5" w:rsidRPr="000F60C0">
        <w:rPr>
          <w:rFonts w:ascii="Times New Roman" w:hAnsi="Times New Roman"/>
          <w:position w:val="0"/>
          <w:sz w:val="28"/>
          <w:szCs w:val="28"/>
        </w:rPr>
        <w:t>, Ban Chỉ đạo, Ban Tổ chức</w:t>
      </w:r>
      <w:r w:rsidR="0083092C" w:rsidRPr="000F60C0">
        <w:rPr>
          <w:rFonts w:ascii="Times New Roman" w:hAnsi="Times New Roman"/>
          <w:position w:val="0"/>
          <w:sz w:val="28"/>
          <w:szCs w:val="28"/>
        </w:rPr>
        <w:t>, bộ phận giúp việc</w:t>
      </w:r>
      <w:r w:rsidR="000F60C0" w:rsidRPr="000F60C0">
        <w:rPr>
          <w:rFonts w:ascii="Times New Roman" w:hAnsi="Times New Roman"/>
          <w:position w:val="0"/>
          <w:sz w:val="28"/>
          <w:szCs w:val="28"/>
        </w:rPr>
        <w:t xml:space="preserve"> của Ban Tổ chức của trung ương và hỗ trợ tổ chức phí cho các địa phương đăng cai HKPĐ toàn quốc lần thứ XI năm 2028 tại các cụm và toàn quốc.</w:t>
      </w:r>
    </w:p>
    <w:p w14:paraId="25F7CB66" w14:textId="3F567D15" w:rsidR="003A5FC3" w:rsidRPr="000020FA" w:rsidRDefault="00CC2DD4" w:rsidP="00122438">
      <w:pPr>
        <w:spacing w:after="120" w:line="264" w:lineRule="auto"/>
        <w:ind w:leftChars="0" w:left="1" w:firstLineChars="201" w:firstLine="563"/>
        <w:jc w:val="both"/>
        <w:rPr>
          <w:rFonts w:ascii="Times New Roman" w:hAnsi="Times New Roman"/>
          <w:spacing w:val="-2"/>
          <w:position w:val="0"/>
          <w:sz w:val="28"/>
          <w:szCs w:val="28"/>
        </w:rPr>
      </w:pPr>
      <w:r w:rsidRPr="000020FA">
        <w:rPr>
          <w:rFonts w:ascii="Times New Roman" w:hAnsi="Times New Roman"/>
          <w:position w:val="0"/>
          <w:sz w:val="28"/>
          <w:szCs w:val="28"/>
        </w:rPr>
        <w:t>6</w:t>
      </w:r>
      <w:r w:rsidR="0007405C" w:rsidRPr="000020FA">
        <w:rPr>
          <w:rFonts w:ascii="Times New Roman" w:hAnsi="Times New Roman"/>
          <w:position w:val="0"/>
          <w:sz w:val="28"/>
          <w:szCs w:val="28"/>
        </w:rPr>
        <w:t xml:space="preserve">.2. </w:t>
      </w:r>
      <w:r w:rsidR="005E68E5" w:rsidRPr="000020FA">
        <w:rPr>
          <w:rFonts w:ascii="Times New Roman" w:hAnsi="Times New Roman"/>
          <w:position w:val="0"/>
          <w:sz w:val="28"/>
          <w:szCs w:val="28"/>
        </w:rPr>
        <w:t>Ngân sách</w:t>
      </w:r>
      <w:r w:rsidR="00025B54" w:rsidRPr="000020FA">
        <w:rPr>
          <w:rFonts w:ascii="Times New Roman" w:hAnsi="Times New Roman"/>
          <w:position w:val="0"/>
          <w:sz w:val="28"/>
          <w:szCs w:val="28"/>
        </w:rPr>
        <w:t xml:space="preserve"> các</w:t>
      </w:r>
      <w:r w:rsidR="005E68E5" w:rsidRPr="000020FA">
        <w:rPr>
          <w:rFonts w:ascii="Times New Roman" w:hAnsi="Times New Roman"/>
          <w:position w:val="0"/>
          <w:sz w:val="28"/>
          <w:szCs w:val="28"/>
        </w:rPr>
        <w:t xml:space="preserve"> địa phương</w:t>
      </w:r>
      <w:r w:rsidR="00025B54" w:rsidRPr="000020FA">
        <w:rPr>
          <w:rFonts w:ascii="Times New Roman" w:hAnsi="Times New Roman"/>
          <w:position w:val="0"/>
          <w:sz w:val="28"/>
          <w:szCs w:val="28"/>
        </w:rPr>
        <w:t xml:space="preserve"> đăng cai</w:t>
      </w:r>
      <w:r w:rsidR="00891DE6" w:rsidRPr="000020FA">
        <w:rPr>
          <w:rFonts w:ascii="Times New Roman" w:hAnsi="Times New Roman"/>
          <w:position w:val="0"/>
          <w:sz w:val="28"/>
          <w:szCs w:val="28"/>
        </w:rPr>
        <w:t>:</w:t>
      </w:r>
      <w:r w:rsidR="005E68E5" w:rsidRPr="000020FA">
        <w:rPr>
          <w:rFonts w:ascii="Times New Roman" w:hAnsi="Times New Roman"/>
          <w:position w:val="0"/>
          <w:sz w:val="28"/>
          <w:szCs w:val="28"/>
        </w:rPr>
        <w:t xml:space="preserve"> đảm bảo kinh phí phục vụ hoạt động của Ban Chỉ đạo, Ban Tổ chức, các Tiểu ban ở địa phương; chi xây dựng, nâng cấp, sửa chữa các công trình thể thao, cơ sở hạ tầng của địa phương; mua sắm, nâng cấp, sữa chữa các trang thiết bị gắn liền công trình phục vụ tổ chức tập luyện, thi đấu; chi </w:t>
      </w:r>
      <w:r w:rsidR="005E68E5" w:rsidRPr="000020FA">
        <w:rPr>
          <w:rFonts w:ascii="Times New Roman" w:hAnsi="Times New Roman"/>
          <w:spacing w:val="-2"/>
          <w:position w:val="0"/>
          <w:sz w:val="28"/>
          <w:szCs w:val="28"/>
        </w:rPr>
        <w:t>công tác đảm bảo an ninh, giao thông, y tế, dịch vụ công cộng; thông tin, tuyên truyền; chi tổ chức lễ khai mạc, bế mạc HKPĐ và các khoản chi khác theo quy định</w:t>
      </w:r>
      <w:r w:rsidR="00B46F9B" w:rsidRPr="000020FA">
        <w:rPr>
          <w:rFonts w:ascii="Times New Roman" w:hAnsi="Times New Roman"/>
          <w:spacing w:val="-2"/>
          <w:position w:val="0"/>
          <w:sz w:val="28"/>
          <w:szCs w:val="28"/>
        </w:rPr>
        <w:t>.</w:t>
      </w:r>
    </w:p>
    <w:p w14:paraId="41F75A8B" w14:textId="53AB78E4" w:rsidR="00D14767" w:rsidRPr="000020FA" w:rsidRDefault="00CC2DD4" w:rsidP="00122438">
      <w:pPr>
        <w:spacing w:after="120" w:line="264" w:lineRule="auto"/>
        <w:ind w:leftChars="0" w:left="1" w:firstLineChars="201" w:firstLine="559"/>
        <w:jc w:val="both"/>
        <w:rPr>
          <w:rFonts w:ascii="Times New Roman" w:hAnsi="Times New Roman"/>
          <w:position w:val="0"/>
          <w:sz w:val="28"/>
          <w:szCs w:val="28"/>
        </w:rPr>
      </w:pPr>
      <w:r w:rsidRPr="000020FA">
        <w:rPr>
          <w:rFonts w:ascii="Times New Roman" w:hAnsi="Times New Roman"/>
          <w:spacing w:val="-2"/>
          <w:position w:val="0"/>
          <w:sz w:val="28"/>
          <w:szCs w:val="28"/>
        </w:rPr>
        <w:t>6</w:t>
      </w:r>
      <w:r w:rsidR="00D14767" w:rsidRPr="000020FA">
        <w:rPr>
          <w:rFonts w:ascii="Times New Roman" w:hAnsi="Times New Roman"/>
          <w:spacing w:val="-2"/>
          <w:position w:val="0"/>
          <w:sz w:val="28"/>
          <w:szCs w:val="28"/>
        </w:rPr>
        <w:t>.3. Ngân sách các địa phương: đảm bảo kinh phí triển khai, chỉ đạo, tổ chức HKPĐ cấp cơ sở</w:t>
      </w:r>
      <w:r w:rsidR="00A35AFD" w:rsidRPr="000020FA">
        <w:rPr>
          <w:rFonts w:ascii="Times New Roman" w:hAnsi="Times New Roman"/>
          <w:spacing w:val="-2"/>
          <w:position w:val="0"/>
          <w:sz w:val="28"/>
          <w:szCs w:val="28"/>
          <w:lang w:val="vi-VN"/>
        </w:rPr>
        <w:t>, cấp tỉnh</w:t>
      </w:r>
      <w:r w:rsidR="00D14767" w:rsidRPr="000020FA">
        <w:rPr>
          <w:rFonts w:ascii="Times New Roman" w:hAnsi="Times New Roman"/>
          <w:spacing w:val="-2"/>
          <w:position w:val="0"/>
          <w:sz w:val="28"/>
          <w:szCs w:val="28"/>
        </w:rPr>
        <w:t xml:space="preserve"> và kinh phí cử đoàn thể thao học sinh tham dự HKPĐ toàn quốc.</w:t>
      </w:r>
    </w:p>
    <w:p w14:paraId="42C9D631" w14:textId="29A7E0FE" w:rsidR="00BB6175" w:rsidRPr="000020FA" w:rsidRDefault="00CC2DD4" w:rsidP="00122438">
      <w:pPr>
        <w:tabs>
          <w:tab w:val="left" w:pos="1120"/>
        </w:tabs>
        <w:spacing w:after="120" w:line="264" w:lineRule="auto"/>
        <w:ind w:leftChars="0" w:left="1" w:firstLineChars="201" w:firstLine="565"/>
        <w:jc w:val="both"/>
        <w:rPr>
          <w:rFonts w:ascii="Times New Roman" w:hAnsi="Times New Roman"/>
          <w:position w:val="0"/>
          <w:sz w:val="28"/>
          <w:szCs w:val="28"/>
        </w:rPr>
      </w:pPr>
      <w:r w:rsidRPr="000020FA">
        <w:rPr>
          <w:rFonts w:ascii="Times New Roman" w:hAnsi="Times New Roman"/>
          <w:b/>
          <w:position w:val="0"/>
          <w:sz w:val="28"/>
          <w:szCs w:val="28"/>
        </w:rPr>
        <w:t>7</w:t>
      </w:r>
      <w:r w:rsidR="00250F5C" w:rsidRPr="000020FA">
        <w:rPr>
          <w:rFonts w:ascii="Times New Roman" w:hAnsi="Times New Roman"/>
          <w:b/>
          <w:position w:val="0"/>
          <w:sz w:val="28"/>
          <w:szCs w:val="28"/>
        </w:rPr>
        <w:t>. Phân công nhiệm vụ</w:t>
      </w:r>
    </w:p>
    <w:p w14:paraId="542AE659" w14:textId="08A2EB0F" w:rsidR="00211A16" w:rsidRPr="000020FA" w:rsidRDefault="00CC2DD4" w:rsidP="00122438">
      <w:pPr>
        <w:tabs>
          <w:tab w:val="left" w:pos="1120"/>
        </w:tabs>
        <w:spacing w:after="120" w:line="264" w:lineRule="auto"/>
        <w:ind w:leftChars="0" w:left="1" w:firstLineChars="201" w:firstLine="563"/>
        <w:jc w:val="both"/>
        <w:rPr>
          <w:rFonts w:ascii="Times New Roman" w:hAnsi="Times New Roman"/>
          <w:position w:val="0"/>
          <w:sz w:val="28"/>
          <w:szCs w:val="28"/>
        </w:rPr>
      </w:pPr>
      <w:r w:rsidRPr="000020FA">
        <w:rPr>
          <w:rFonts w:ascii="Times New Roman" w:hAnsi="Times New Roman"/>
          <w:position w:val="0"/>
          <w:sz w:val="28"/>
          <w:szCs w:val="28"/>
        </w:rPr>
        <w:t>7</w:t>
      </w:r>
      <w:r w:rsidR="00BB6175" w:rsidRPr="000020FA">
        <w:rPr>
          <w:rFonts w:ascii="Times New Roman" w:hAnsi="Times New Roman"/>
          <w:position w:val="0"/>
          <w:sz w:val="28"/>
          <w:szCs w:val="28"/>
        </w:rPr>
        <w:t xml:space="preserve">.1. </w:t>
      </w:r>
      <w:r w:rsidR="002D0362" w:rsidRPr="000020FA">
        <w:rPr>
          <w:rFonts w:ascii="Times New Roman" w:hAnsi="Times New Roman"/>
          <w:position w:val="0"/>
          <w:sz w:val="28"/>
          <w:szCs w:val="28"/>
        </w:rPr>
        <w:t>Bộ Giáo dục và Đào tạo</w:t>
      </w:r>
    </w:p>
    <w:p w14:paraId="06558162" w14:textId="50900B99" w:rsidR="00FC2782" w:rsidRPr="000020FA" w:rsidRDefault="00FC2782" w:rsidP="00122438">
      <w:pPr>
        <w:tabs>
          <w:tab w:val="left" w:pos="1120"/>
        </w:tabs>
        <w:spacing w:after="120" w:line="264" w:lineRule="auto"/>
        <w:ind w:leftChars="0" w:left="1" w:firstLineChars="201" w:firstLine="563"/>
        <w:jc w:val="both"/>
        <w:rPr>
          <w:rFonts w:ascii="Times New Roman" w:hAnsi="Times New Roman"/>
          <w:position w:val="0"/>
          <w:sz w:val="28"/>
          <w:szCs w:val="28"/>
        </w:rPr>
      </w:pPr>
      <w:r w:rsidRPr="000020FA">
        <w:rPr>
          <w:rFonts w:ascii="Times New Roman" w:hAnsi="Times New Roman"/>
          <w:position w:val="0"/>
          <w:sz w:val="28"/>
          <w:szCs w:val="28"/>
        </w:rPr>
        <w:t>a) Vụ Học sinh, sinh viên</w:t>
      </w:r>
    </w:p>
    <w:p w14:paraId="0CD3C84A" w14:textId="4637984B" w:rsidR="00211A16" w:rsidRPr="000020FA" w:rsidRDefault="005E68E5" w:rsidP="00122438">
      <w:pPr>
        <w:tabs>
          <w:tab w:val="left" w:pos="1120"/>
        </w:tabs>
        <w:spacing w:after="120" w:line="264" w:lineRule="auto"/>
        <w:ind w:leftChars="0" w:left="1" w:firstLineChars="201" w:firstLine="563"/>
        <w:jc w:val="both"/>
        <w:rPr>
          <w:rFonts w:ascii="Times New Roman" w:hAnsi="Times New Roman"/>
          <w:position w:val="0"/>
          <w:sz w:val="28"/>
          <w:szCs w:val="28"/>
        </w:rPr>
      </w:pPr>
      <w:r w:rsidRPr="000020FA">
        <w:rPr>
          <w:rFonts w:ascii="Times New Roman" w:hAnsi="Times New Roman"/>
          <w:position w:val="0"/>
          <w:sz w:val="28"/>
          <w:szCs w:val="28"/>
        </w:rPr>
        <w:t>Là đơn vị chủ trì, phối hợp với các</w:t>
      </w:r>
      <w:r w:rsidR="0054779B" w:rsidRPr="000020FA">
        <w:rPr>
          <w:rFonts w:ascii="Times New Roman" w:hAnsi="Times New Roman"/>
          <w:position w:val="0"/>
          <w:sz w:val="28"/>
          <w:szCs w:val="28"/>
        </w:rPr>
        <w:t xml:space="preserve"> đơn vị thuộc Bộ GDĐT</w:t>
      </w:r>
      <w:r w:rsidR="008510F8" w:rsidRPr="000020FA">
        <w:rPr>
          <w:rFonts w:ascii="Times New Roman" w:hAnsi="Times New Roman"/>
          <w:position w:val="0"/>
          <w:sz w:val="28"/>
          <w:szCs w:val="28"/>
        </w:rPr>
        <w:t xml:space="preserve">; các </w:t>
      </w:r>
      <w:r w:rsidRPr="000020FA">
        <w:rPr>
          <w:rFonts w:ascii="Times New Roman" w:hAnsi="Times New Roman"/>
          <w:position w:val="0"/>
          <w:sz w:val="28"/>
          <w:szCs w:val="28"/>
        </w:rPr>
        <w:t>bộ, ngành, Ủy ban nhân dân</w:t>
      </w:r>
      <w:r w:rsidR="003645FE" w:rsidRPr="000020FA">
        <w:rPr>
          <w:rFonts w:ascii="Times New Roman" w:hAnsi="Times New Roman"/>
          <w:position w:val="0"/>
          <w:sz w:val="28"/>
          <w:szCs w:val="28"/>
        </w:rPr>
        <w:t xml:space="preserve"> (UBND)</w:t>
      </w:r>
      <w:r w:rsidRPr="000020FA">
        <w:rPr>
          <w:rFonts w:ascii="Times New Roman" w:hAnsi="Times New Roman"/>
          <w:position w:val="0"/>
          <w:sz w:val="28"/>
          <w:szCs w:val="28"/>
        </w:rPr>
        <w:t xml:space="preserve"> thành phố Huế, </w:t>
      </w:r>
      <w:r w:rsidR="003645FE" w:rsidRPr="000020FA">
        <w:rPr>
          <w:rFonts w:ascii="Times New Roman" w:hAnsi="Times New Roman"/>
          <w:position w:val="0"/>
          <w:sz w:val="28"/>
          <w:szCs w:val="28"/>
        </w:rPr>
        <w:t>UBND</w:t>
      </w:r>
      <w:r w:rsidRPr="000020FA">
        <w:rPr>
          <w:rFonts w:ascii="Times New Roman" w:hAnsi="Times New Roman"/>
          <w:position w:val="0"/>
          <w:sz w:val="28"/>
          <w:szCs w:val="28"/>
        </w:rPr>
        <w:t xml:space="preserve"> các tỉnh/ thành phố trực thuộc </w:t>
      </w:r>
      <w:r w:rsidR="005B72EB">
        <w:rPr>
          <w:rFonts w:ascii="Times New Roman" w:hAnsi="Times New Roman"/>
          <w:position w:val="0"/>
          <w:sz w:val="28"/>
          <w:szCs w:val="28"/>
        </w:rPr>
        <w:t>T</w:t>
      </w:r>
      <w:r w:rsidRPr="000020FA">
        <w:rPr>
          <w:rFonts w:ascii="Times New Roman" w:hAnsi="Times New Roman"/>
          <w:position w:val="0"/>
          <w:sz w:val="28"/>
          <w:szCs w:val="28"/>
        </w:rPr>
        <w:t>rung ương, các tổ chức, cá nhân có liên quan chuẩn bị, tổ chức thành công HKPĐ toàn quốc lần thứ XI năm 2028</w:t>
      </w:r>
      <w:r w:rsidR="00C41B0A" w:rsidRPr="000020FA">
        <w:rPr>
          <w:rFonts w:ascii="Times New Roman" w:hAnsi="Times New Roman"/>
          <w:position w:val="0"/>
          <w:sz w:val="28"/>
          <w:szCs w:val="28"/>
        </w:rPr>
        <w:t xml:space="preserve"> và định hướng tham mưu tổ chức HKPĐ toàn quốc trong những năm tiếp theo</w:t>
      </w:r>
      <w:r w:rsidRPr="000020FA">
        <w:rPr>
          <w:rFonts w:ascii="Times New Roman" w:hAnsi="Times New Roman"/>
          <w:position w:val="0"/>
          <w:sz w:val="28"/>
          <w:szCs w:val="28"/>
        </w:rPr>
        <w:t>, trong đó:</w:t>
      </w:r>
    </w:p>
    <w:p w14:paraId="217130AA" w14:textId="5E625F6A" w:rsidR="00871686" w:rsidRPr="000020FA" w:rsidRDefault="005E68E5" w:rsidP="00122438">
      <w:pPr>
        <w:pBdr>
          <w:top w:val="nil"/>
          <w:left w:val="nil"/>
          <w:bottom w:val="nil"/>
          <w:right w:val="nil"/>
          <w:between w:val="nil"/>
        </w:pBdr>
        <w:tabs>
          <w:tab w:val="left" w:pos="1120"/>
        </w:tabs>
        <w:spacing w:after="120" w:line="264" w:lineRule="auto"/>
        <w:ind w:leftChars="0" w:left="1" w:firstLineChars="201" w:firstLine="563"/>
        <w:jc w:val="both"/>
        <w:rPr>
          <w:rFonts w:ascii="Times New Roman" w:hAnsi="Times New Roman"/>
          <w:position w:val="0"/>
          <w:sz w:val="28"/>
          <w:szCs w:val="28"/>
        </w:rPr>
      </w:pPr>
      <w:r w:rsidRPr="000020FA">
        <w:rPr>
          <w:rFonts w:ascii="Times New Roman" w:hAnsi="Times New Roman"/>
          <w:position w:val="0"/>
          <w:sz w:val="28"/>
          <w:szCs w:val="28"/>
        </w:rPr>
        <w:t xml:space="preserve">- </w:t>
      </w:r>
      <w:r w:rsidR="00437AC9" w:rsidRPr="000020FA">
        <w:rPr>
          <w:rFonts w:ascii="Times New Roman" w:hAnsi="Times New Roman"/>
          <w:position w:val="0"/>
          <w:sz w:val="28"/>
          <w:szCs w:val="28"/>
        </w:rPr>
        <w:t>Ban</w:t>
      </w:r>
      <w:r w:rsidRPr="000020FA">
        <w:rPr>
          <w:rFonts w:ascii="Times New Roman" w:hAnsi="Times New Roman"/>
          <w:position w:val="0"/>
          <w:sz w:val="28"/>
          <w:szCs w:val="28"/>
        </w:rPr>
        <w:t xml:space="preserve"> hành quyết định thành lập, quy chế hoạt động</w:t>
      </w:r>
      <w:r w:rsidR="00282ADE" w:rsidRPr="000020FA">
        <w:rPr>
          <w:rFonts w:ascii="Times New Roman" w:hAnsi="Times New Roman"/>
          <w:position w:val="0"/>
          <w:sz w:val="28"/>
          <w:szCs w:val="28"/>
        </w:rPr>
        <w:t xml:space="preserve"> của</w:t>
      </w:r>
      <w:r w:rsidRPr="000020FA">
        <w:rPr>
          <w:rFonts w:ascii="Times New Roman" w:hAnsi="Times New Roman"/>
          <w:position w:val="0"/>
          <w:sz w:val="28"/>
          <w:szCs w:val="28"/>
        </w:rPr>
        <w:t xml:space="preserve"> Ban Chỉ đạo, Ban Tổ chức</w:t>
      </w:r>
      <w:r w:rsidR="00475377" w:rsidRPr="000020FA">
        <w:rPr>
          <w:rFonts w:ascii="Times New Roman" w:hAnsi="Times New Roman"/>
          <w:position w:val="0"/>
          <w:sz w:val="28"/>
          <w:szCs w:val="28"/>
        </w:rPr>
        <w:t>, bộ phận giúp việc Ban Tổ chức; x</w:t>
      </w:r>
      <w:r w:rsidR="00871686" w:rsidRPr="000020FA">
        <w:rPr>
          <w:rFonts w:ascii="Times New Roman" w:hAnsi="Times New Roman"/>
          <w:position w:val="0"/>
          <w:sz w:val="28"/>
          <w:szCs w:val="28"/>
        </w:rPr>
        <w:t>ây dựng kế hoạch chi tiết</w:t>
      </w:r>
      <w:r w:rsidR="00F36555" w:rsidRPr="000020FA">
        <w:rPr>
          <w:rFonts w:ascii="Times New Roman" w:hAnsi="Times New Roman"/>
          <w:position w:val="0"/>
          <w:sz w:val="28"/>
          <w:szCs w:val="28"/>
        </w:rPr>
        <w:t>,</w:t>
      </w:r>
      <w:r w:rsidR="00871686" w:rsidRPr="000020FA">
        <w:rPr>
          <w:rFonts w:ascii="Times New Roman" w:hAnsi="Times New Roman"/>
          <w:position w:val="0"/>
          <w:sz w:val="28"/>
          <w:szCs w:val="28"/>
        </w:rPr>
        <w:t xml:space="preserve"> hướng dẫn các tỉnh/thành, nhà trường triển khai công tác chuẩn bị, tổ chức HKPĐ theo từng năm học, hướng đến HKPĐ toàn quốc lần thứ XI năm 2028.</w:t>
      </w:r>
    </w:p>
    <w:p w14:paraId="528282E2" w14:textId="62481E53" w:rsidR="00F36555" w:rsidRPr="000020FA" w:rsidRDefault="00F36555" w:rsidP="00122438">
      <w:pPr>
        <w:spacing w:after="120" w:line="264" w:lineRule="auto"/>
        <w:ind w:left="-2" w:firstLineChars="201" w:firstLine="563"/>
        <w:jc w:val="both"/>
        <w:rPr>
          <w:rFonts w:ascii="Times New Roman" w:hAnsi="Times New Roman"/>
          <w:position w:val="0"/>
          <w:sz w:val="28"/>
          <w:szCs w:val="28"/>
        </w:rPr>
      </w:pPr>
      <w:r w:rsidRPr="000020FA">
        <w:rPr>
          <w:rFonts w:ascii="Times New Roman" w:hAnsi="Times New Roman"/>
          <w:position w:val="0"/>
          <w:sz w:val="28"/>
          <w:szCs w:val="28"/>
        </w:rPr>
        <w:t xml:space="preserve">- Chủ trì, phối hợp với Cục TDTT, Bộ VHTTDL xây dựng </w:t>
      </w:r>
      <w:r w:rsidR="00A35AFD" w:rsidRPr="000020FA">
        <w:rPr>
          <w:rFonts w:ascii="Times New Roman" w:hAnsi="Times New Roman"/>
          <w:position w:val="0"/>
          <w:sz w:val="28"/>
          <w:szCs w:val="28"/>
          <w:lang w:val="vi-VN"/>
        </w:rPr>
        <w:t>Đ</w:t>
      </w:r>
      <w:r w:rsidRPr="000020FA">
        <w:rPr>
          <w:rFonts w:ascii="Times New Roman" w:hAnsi="Times New Roman"/>
          <w:position w:val="0"/>
          <w:sz w:val="28"/>
          <w:szCs w:val="28"/>
        </w:rPr>
        <w:t>iều lệ tổ chức HKPĐ toàn quốc</w:t>
      </w:r>
      <w:r w:rsidR="00A35AFD" w:rsidRPr="000020FA">
        <w:rPr>
          <w:rFonts w:ascii="Times New Roman" w:hAnsi="Times New Roman"/>
          <w:position w:val="0"/>
          <w:sz w:val="28"/>
          <w:szCs w:val="28"/>
          <w:lang w:val="vi-VN"/>
        </w:rPr>
        <w:t xml:space="preserve"> lần thứ XI</w:t>
      </w:r>
      <w:r w:rsidRPr="000020FA">
        <w:rPr>
          <w:rFonts w:ascii="Times New Roman" w:hAnsi="Times New Roman"/>
          <w:position w:val="0"/>
          <w:sz w:val="28"/>
          <w:szCs w:val="28"/>
        </w:rPr>
        <w:t xml:space="preserve">; khảo sát, đánh giá các công trình thể thao, cơ sở vật chất gắn với công trình </w:t>
      </w:r>
      <w:r w:rsidR="0091301F" w:rsidRPr="000020FA">
        <w:rPr>
          <w:rFonts w:ascii="Times New Roman" w:hAnsi="Times New Roman"/>
          <w:position w:val="0"/>
          <w:sz w:val="28"/>
          <w:szCs w:val="28"/>
        </w:rPr>
        <w:t xml:space="preserve">thể thao, xây dựng yêu cầu về cơ sở vật chất, tiêu chuẩn </w:t>
      </w:r>
      <w:r w:rsidR="0091301F" w:rsidRPr="000020FA">
        <w:rPr>
          <w:rFonts w:ascii="Times New Roman" w:hAnsi="Times New Roman"/>
          <w:position w:val="0"/>
          <w:sz w:val="28"/>
          <w:szCs w:val="28"/>
        </w:rPr>
        <w:lastRenderedPageBreak/>
        <w:t>trang thiết bị, dụng cụ phục vụ thi đấu để các địa phương đăng cai HKPĐ toàn quốc rà soát, chuẩn bị đảm bảo kịp thời, hiệu quả, đúng quy định pháp luật</w:t>
      </w:r>
      <w:r w:rsidRPr="000020FA">
        <w:rPr>
          <w:rFonts w:ascii="Times New Roman" w:hAnsi="Times New Roman"/>
          <w:position w:val="0"/>
          <w:sz w:val="28"/>
          <w:szCs w:val="28"/>
        </w:rPr>
        <w:t>; hướng dẫn tổ chức tập luyện, thi đấu, phát triển các môn thể thao trong chương trình HKPĐ; tập huấn, điều động lực lượng trọng tài điều hà</w:t>
      </w:r>
      <w:r w:rsidR="00122AC3" w:rsidRPr="000020FA">
        <w:rPr>
          <w:rFonts w:ascii="Times New Roman" w:hAnsi="Times New Roman"/>
          <w:position w:val="0"/>
          <w:sz w:val="28"/>
          <w:szCs w:val="28"/>
        </w:rPr>
        <w:t>nh thi đấu các môn thi tại HKPĐ toàn quốc.</w:t>
      </w:r>
    </w:p>
    <w:p w14:paraId="0E649DD6" w14:textId="26979ABB" w:rsidR="00871686" w:rsidRPr="000020FA" w:rsidRDefault="00871686" w:rsidP="00122438">
      <w:pPr>
        <w:spacing w:after="120" w:line="264" w:lineRule="auto"/>
        <w:ind w:left="-2" w:firstLineChars="201" w:firstLine="563"/>
        <w:jc w:val="both"/>
        <w:rPr>
          <w:rFonts w:ascii="Times New Roman" w:hAnsi="Times New Roman"/>
          <w:position w:val="0"/>
          <w:sz w:val="28"/>
          <w:szCs w:val="28"/>
        </w:rPr>
      </w:pPr>
      <w:r w:rsidRPr="000020FA">
        <w:rPr>
          <w:rFonts w:ascii="Times New Roman" w:hAnsi="Times New Roman"/>
          <w:position w:val="0"/>
          <w:sz w:val="28"/>
          <w:szCs w:val="28"/>
        </w:rPr>
        <w:t xml:space="preserve">- Hằng năm chỉ đạo, hướng dẫn các đơn vị xây dựng kế hoạch tổ chức tập luyện, thi đấu các môn thể thao trong chương trình HKPĐ. </w:t>
      </w:r>
      <w:r w:rsidR="0068704B" w:rsidRPr="000020FA">
        <w:rPr>
          <w:rFonts w:ascii="Times New Roman" w:hAnsi="Times New Roman"/>
          <w:position w:val="0"/>
          <w:sz w:val="28"/>
          <w:szCs w:val="28"/>
        </w:rPr>
        <w:t>Đồng thời, x</w:t>
      </w:r>
      <w:r w:rsidRPr="000020FA">
        <w:rPr>
          <w:rFonts w:ascii="Times New Roman" w:hAnsi="Times New Roman"/>
          <w:position w:val="0"/>
          <w:sz w:val="28"/>
          <w:szCs w:val="28"/>
        </w:rPr>
        <w:t xml:space="preserve">ây dựng chỉ tiêu đánh giá phong trào HKPĐ đối với nhà trường, các tỉnh/thành; </w:t>
      </w:r>
      <w:r w:rsidR="00E438F6" w:rsidRPr="000020FA">
        <w:rPr>
          <w:rFonts w:ascii="Times New Roman" w:hAnsi="Times New Roman"/>
          <w:position w:val="0"/>
          <w:sz w:val="28"/>
          <w:szCs w:val="28"/>
        </w:rPr>
        <w:t xml:space="preserve">định kỳ hằng năm và giai đoạn từ năm 2026-2028 thực hiện </w:t>
      </w:r>
      <w:r w:rsidRPr="000020FA">
        <w:rPr>
          <w:rFonts w:ascii="Times New Roman" w:hAnsi="Times New Roman"/>
          <w:position w:val="0"/>
          <w:sz w:val="28"/>
          <w:szCs w:val="28"/>
        </w:rPr>
        <w:t xml:space="preserve">kiểm tra, đánh giá kết quả công tác chuẩn bị, tổ chức </w:t>
      </w:r>
      <w:r w:rsidR="00F82E5F" w:rsidRPr="000020FA">
        <w:rPr>
          <w:rFonts w:ascii="Times New Roman" w:hAnsi="Times New Roman"/>
          <w:position w:val="0"/>
          <w:sz w:val="28"/>
          <w:szCs w:val="28"/>
        </w:rPr>
        <w:t>H</w:t>
      </w:r>
      <w:r w:rsidR="00E47E68" w:rsidRPr="000020FA">
        <w:rPr>
          <w:rFonts w:ascii="Times New Roman" w:hAnsi="Times New Roman"/>
          <w:position w:val="0"/>
          <w:sz w:val="28"/>
          <w:szCs w:val="28"/>
        </w:rPr>
        <w:t>KPĐ tại các địa phương</w:t>
      </w:r>
      <w:r w:rsidR="00730B73" w:rsidRPr="000020FA">
        <w:rPr>
          <w:rFonts w:ascii="Times New Roman" w:hAnsi="Times New Roman"/>
          <w:position w:val="0"/>
          <w:sz w:val="28"/>
          <w:szCs w:val="28"/>
        </w:rPr>
        <w:t xml:space="preserve"> định</w:t>
      </w:r>
      <w:r w:rsidR="00E438F6" w:rsidRPr="000020FA">
        <w:rPr>
          <w:rFonts w:ascii="Times New Roman" w:hAnsi="Times New Roman"/>
          <w:position w:val="0"/>
          <w:sz w:val="28"/>
          <w:szCs w:val="28"/>
        </w:rPr>
        <w:t>,</w:t>
      </w:r>
      <w:r w:rsidR="00730B73" w:rsidRPr="000020FA">
        <w:rPr>
          <w:rFonts w:ascii="Times New Roman" w:hAnsi="Times New Roman"/>
          <w:position w:val="0"/>
          <w:sz w:val="28"/>
          <w:szCs w:val="28"/>
        </w:rPr>
        <w:t xml:space="preserve"> </w:t>
      </w:r>
      <w:r w:rsidR="00842D4A" w:rsidRPr="000020FA">
        <w:rPr>
          <w:rFonts w:ascii="Times New Roman" w:hAnsi="Times New Roman"/>
          <w:position w:val="0"/>
          <w:sz w:val="28"/>
          <w:szCs w:val="28"/>
        </w:rPr>
        <w:t>để kịp thời hướng dẫn, điều chỉnh, có định hướng tổ chức HKPĐ và phát triển phong trào thể thao trường học trong những năm tiếp theo.</w:t>
      </w:r>
    </w:p>
    <w:p w14:paraId="2F812B2B" w14:textId="77777777" w:rsidR="008C0B61" w:rsidRPr="000020FA" w:rsidRDefault="00586AC0" w:rsidP="00122438">
      <w:pPr>
        <w:spacing w:after="120" w:line="264" w:lineRule="auto"/>
        <w:ind w:left="-2" w:firstLineChars="201" w:firstLine="563"/>
        <w:jc w:val="both"/>
        <w:rPr>
          <w:rFonts w:ascii="Times New Roman" w:hAnsi="Times New Roman"/>
          <w:sz w:val="28"/>
          <w:szCs w:val="28"/>
          <w:lang w:val="vi-VN"/>
        </w:rPr>
      </w:pPr>
      <w:r w:rsidRPr="000020FA">
        <w:rPr>
          <w:rFonts w:ascii="Times New Roman" w:hAnsi="Times New Roman"/>
          <w:position w:val="0"/>
          <w:sz w:val="28"/>
          <w:szCs w:val="28"/>
        </w:rPr>
        <w:t>- Chủ trì tham mưu</w:t>
      </w:r>
      <w:r w:rsidR="0091301F" w:rsidRPr="000020FA">
        <w:rPr>
          <w:rFonts w:ascii="Times New Roman" w:hAnsi="Times New Roman"/>
          <w:sz w:val="28"/>
          <w:szCs w:val="28"/>
          <w:lang w:val="vi-VN"/>
        </w:rPr>
        <w:t xml:space="preserve"> xây dựng trang thông tin, hệ thống phần mềm đăng ký và tổ chức thi đấu các môn </w:t>
      </w:r>
      <w:r w:rsidR="00B14E61" w:rsidRPr="000020FA">
        <w:rPr>
          <w:rFonts w:ascii="Times New Roman" w:hAnsi="Times New Roman"/>
          <w:sz w:val="28"/>
          <w:szCs w:val="28"/>
        </w:rPr>
        <w:t>thể thao</w:t>
      </w:r>
      <w:r w:rsidR="0091301F" w:rsidRPr="000020FA">
        <w:rPr>
          <w:rFonts w:ascii="Times New Roman" w:hAnsi="Times New Roman"/>
          <w:sz w:val="28"/>
          <w:szCs w:val="28"/>
          <w:lang w:val="vi-VN"/>
        </w:rPr>
        <w:t xml:space="preserve">; thiết kế bộ nhận diện </w:t>
      </w:r>
      <w:r w:rsidR="00B14E61" w:rsidRPr="000020FA">
        <w:rPr>
          <w:rFonts w:ascii="Times New Roman" w:hAnsi="Times New Roman"/>
          <w:sz w:val="28"/>
          <w:szCs w:val="28"/>
        </w:rPr>
        <w:t>HKPĐ toàn quốc lần thứ XI</w:t>
      </w:r>
      <w:r w:rsidR="0091301F" w:rsidRPr="000020FA">
        <w:rPr>
          <w:rFonts w:ascii="Times New Roman" w:hAnsi="Times New Roman"/>
          <w:sz w:val="28"/>
          <w:szCs w:val="28"/>
          <w:lang w:val="vi-VN"/>
        </w:rPr>
        <w:t xml:space="preserve"> phục vụ công tác thông tin, truyền thông, tuyên truyền và sản xuất các ấn phẩm phục vụ </w:t>
      </w:r>
      <w:r w:rsidR="00B14E61" w:rsidRPr="000020FA">
        <w:rPr>
          <w:rFonts w:ascii="Times New Roman" w:hAnsi="Times New Roman"/>
          <w:sz w:val="28"/>
          <w:szCs w:val="28"/>
        </w:rPr>
        <w:t>HKPĐ</w:t>
      </w:r>
      <w:r w:rsidR="0091301F" w:rsidRPr="000020FA">
        <w:rPr>
          <w:rFonts w:ascii="Times New Roman" w:hAnsi="Times New Roman"/>
          <w:sz w:val="28"/>
          <w:szCs w:val="28"/>
          <w:lang w:val="vi-VN"/>
        </w:rPr>
        <w:t>.</w:t>
      </w:r>
    </w:p>
    <w:p w14:paraId="4A68827E" w14:textId="6534C08F" w:rsidR="0091301F" w:rsidRPr="000020FA" w:rsidRDefault="0091301F" w:rsidP="00122438">
      <w:pPr>
        <w:spacing w:after="120" w:line="264" w:lineRule="auto"/>
        <w:ind w:left="-2" w:firstLineChars="201" w:firstLine="563"/>
        <w:jc w:val="both"/>
        <w:rPr>
          <w:rFonts w:ascii="Times New Roman" w:hAnsi="Times New Roman"/>
          <w:sz w:val="28"/>
          <w:szCs w:val="28"/>
          <w:lang w:val="vi-VN"/>
        </w:rPr>
      </w:pPr>
      <w:r w:rsidRPr="000020FA">
        <w:rPr>
          <w:rFonts w:ascii="Times New Roman" w:hAnsi="Times New Roman"/>
          <w:sz w:val="28"/>
          <w:szCs w:val="28"/>
          <w:lang w:val="vi-VN"/>
        </w:rPr>
        <w:t>-</w:t>
      </w:r>
      <w:r w:rsidR="008C0B61" w:rsidRPr="000020FA">
        <w:rPr>
          <w:rFonts w:ascii="Times New Roman" w:hAnsi="Times New Roman"/>
          <w:sz w:val="28"/>
          <w:szCs w:val="28"/>
          <w:lang w:val="vi-VN"/>
        </w:rPr>
        <w:t xml:space="preserve"> Chủ trì thực hiện</w:t>
      </w:r>
      <w:r w:rsidRPr="000020FA">
        <w:rPr>
          <w:rFonts w:ascii="Times New Roman" w:hAnsi="Times New Roman"/>
          <w:sz w:val="28"/>
          <w:szCs w:val="28"/>
          <w:lang w:val="vi-VN"/>
        </w:rPr>
        <w:t xml:space="preserve"> mua sắm trang thiết bị văn phòng, trang phục phục vụ Ban Chỉ đạo, Ban Tổ chức</w:t>
      </w:r>
      <w:r w:rsidR="008C0B61" w:rsidRPr="000020FA">
        <w:rPr>
          <w:rFonts w:ascii="Times New Roman" w:hAnsi="Times New Roman"/>
          <w:sz w:val="28"/>
          <w:szCs w:val="28"/>
          <w:lang w:val="vi-VN"/>
        </w:rPr>
        <w:t>, bộ phận giúp việc Ban Tổ chức</w:t>
      </w:r>
      <w:r w:rsidRPr="000020FA">
        <w:rPr>
          <w:rFonts w:ascii="Times New Roman" w:hAnsi="Times New Roman"/>
          <w:sz w:val="28"/>
          <w:szCs w:val="28"/>
          <w:lang w:val="vi-VN"/>
        </w:rPr>
        <w:t xml:space="preserve">; huy chương, thẻ tham dự, cờ… các điều kiện phục vụ tổ chức </w:t>
      </w:r>
      <w:r w:rsidR="008C0B61" w:rsidRPr="000020FA">
        <w:rPr>
          <w:rFonts w:ascii="Times New Roman" w:hAnsi="Times New Roman"/>
          <w:sz w:val="28"/>
          <w:szCs w:val="28"/>
          <w:lang w:val="vi-VN"/>
        </w:rPr>
        <w:t>HKPĐ</w:t>
      </w:r>
      <w:r w:rsidRPr="000020FA">
        <w:rPr>
          <w:rFonts w:ascii="Times New Roman" w:hAnsi="Times New Roman"/>
          <w:sz w:val="28"/>
          <w:szCs w:val="28"/>
          <w:lang w:val="vi-VN"/>
        </w:rPr>
        <w:t xml:space="preserve"> đảm bảo hiệu quả, tiết kiệm, tránh lãng ph</w:t>
      </w:r>
      <w:r w:rsidR="0038592E" w:rsidRPr="000020FA">
        <w:rPr>
          <w:rFonts w:ascii="Times New Roman" w:hAnsi="Times New Roman"/>
          <w:sz w:val="28"/>
          <w:szCs w:val="28"/>
          <w:lang w:val="vi-VN"/>
        </w:rPr>
        <w:t>í, theo đúng quy định pháp luật.</w:t>
      </w:r>
    </w:p>
    <w:p w14:paraId="2CDA0A31" w14:textId="77777777" w:rsidR="009E0E74" w:rsidRPr="000020FA" w:rsidRDefault="00422331" w:rsidP="00122438">
      <w:pPr>
        <w:spacing w:after="120" w:line="264" w:lineRule="auto"/>
        <w:ind w:left="-2"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Chịu trách nhiệm bố trí ăn, nghỉ, đi lại</w:t>
      </w:r>
      <w:r w:rsidR="001B022E" w:rsidRPr="000020FA">
        <w:rPr>
          <w:rFonts w:ascii="Times New Roman" w:hAnsi="Times New Roman"/>
          <w:position w:val="0"/>
          <w:sz w:val="28"/>
          <w:szCs w:val="28"/>
          <w:lang w:val="vi-VN"/>
        </w:rPr>
        <w:t xml:space="preserve"> và các khoản chi khác</w:t>
      </w:r>
      <w:r w:rsidR="00707989" w:rsidRPr="000020FA">
        <w:rPr>
          <w:rFonts w:ascii="Times New Roman" w:hAnsi="Times New Roman"/>
          <w:position w:val="0"/>
          <w:sz w:val="28"/>
          <w:szCs w:val="28"/>
          <w:lang w:val="vi-VN"/>
        </w:rPr>
        <w:t xml:space="preserve"> theo quy định</w:t>
      </w:r>
      <w:r w:rsidRPr="000020FA">
        <w:rPr>
          <w:rFonts w:ascii="Times New Roman" w:hAnsi="Times New Roman"/>
          <w:position w:val="0"/>
          <w:sz w:val="28"/>
          <w:szCs w:val="28"/>
          <w:lang w:val="vi-VN"/>
        </w:rPr>
        <w:t xml:space="preserve"> cho Ban Chỉ đạo, Ban Tổ chức,</w:t>
      </w:r>
      <w:r w:rsidR="00744A4A" w:rsidRPr="000020FA">
        <w:rPr>
          <w:rFonts w:ascii="Times New Roman" w:hAnsi="Times New Roman"/>
          <w:position w:val="0"/>
          <w:sz w:val="28"/>
          <w:szCs w:val="28"/>
          <w:lang w:val="vi-VN"/>
        </w:rPr>
        <w:t xml:space="preserve"> bộ phận giúp việc Ban Tổ chức;</w:t>
      </w:r>
      <w:r w:rsidRPr="000020FA">
        <w:rPr>
          <w:rFonts w:ascii="Times New Roman" w:hAnsi="Times New Roman"/>
          <w:position w:val="0"/>
          <w:sz w:val="28"/>
          <w:szCs w:val="28"/>
          <w:lang w:val="vi-VN"/>
        </w:rPr>
        <w:t xml:space="preserve"> </w:t>
      </w:r>
      <w:r w:rsidR="001B022E" w:rsidRPr="000020FA">
        <w:rPr>
          <w:rFonts w:ascii="Times New Roman" w:hAnsi="Times New Roman"/>
          <w:position w:val="0"/>
          <w:sz w:val="28"/>
          <w:szCs w:val="28"/>
          <w:lang w:val="vi-VN"/>
        </w:rPr>
        <w:t>trọng tài</w:t>
      </w:r>
      <w:r w:rsidR="00744A4A" w:rsidRPr="000020FA">
        <w:rPr>
          <w:rFonts w:ascii="Times New Roman" w:hAnsi="Times New Roman"/>
          <w:position w:val="0"/>
          <w:sz w:val="28"/>
          <w:szCs w:val="28"/>
          <w:lang w:val="vi-VN"/>
        </w:rPr>
        <w:t xml:space="preserve"> trung ương và địa phương; đại biểu, khách mời trong nước và quốc tế (nếu có)</w:t>
      </w:r>
      <w:r w:rsidR="009E0E74" w:rsidRPr="000020FA">
        <w:rPr>
          <w:rFonts w:ascii="Times New Roman" w:hAnsi="Times New Roman"/>
          <w:position w:val="0"/>
          <w:sz w:val="28"/>
          <w:szCs w:val="28"/>
          <w:lang w:val="vi-VN"/>
        </w:rPr>
        <w:t>.</w:t>
      </w:r>
    </w:p>
    <w:p w14:paraId="01DBAD2A" w14:textId="367FA1FF" w:rsidR="008C0B61" w:rsidRPr="000020FA" w:rsidRDefault="009E0E74" w:rsidP="00122438">
      <w:pPr>
        <w:spacing w:after="120" w:line="264" w:lineRule="auto"/>
        <w:ind w:left="-2" w:firstLineChars="201" w:firstLine="563"/>
        <w:jc w:val="both"/>
        <w:rPr>
          <w:rFonts w:ascii="Times New Roman" w:hAnsi="Times New Roman"/>
          <w:sz w:val="28"/>
          <w:szCs w:val="28"/>
          <w:lang w:val="vi-VN"/>
        </w:rPr>
      </w:pPr>
      <w:r w:rsidRPr="000020FA">
        <w:rPr>
          <w:rFonts w:ascii="Times New Roman" w:hAnsi="Times New Roman"/>
          <w:position w:val="0"/>
          <w:sz w:val="28"/>
          <w:szCs w:val="28"/>
          <w:lang w:val="vi-VN"/>
        </w:rPr>
        <w:t>-</w:t>
      </w:r>
      <w:r w:rsidR="005E68E5" w:rsidRPr="000020FA">
        <w:rPr>
          <w:rFonts w:ascii="Times New Roman" w:hAnsi="Times New Roman"/>
          <w:position w:val="0"/>
          <w:sz w:val="28"/>
          <w:szCs w:val="28"/>
          <w:lang w:val="vi-VN"/>
        </w:rPr>
        <w:t xml:space="preserve"> Xây dựng dự toán</w:t>
      </w:r>
      <w:r w:rsidR="00A25C37" w:rsidRPr="000020FA">
        <w:rPr>
          <w:rFonts w:ascii="Times New Roman" w:hAnsi="Times New Roman"/>
          <w:position w:val="0"/>
          <w:sz w:val="28"/>
          <w:szCs w:val="28"/>
          <w:lang w:val="vi-VN"/>
        </w:rPr>
        <w:t xml:space="preserve"> kinh phí</w:t>
      </w:r>
      <w:r w:rsidR="00D10890" w:rsidRPr="000020FA">
        <w:rPr>
          <w:rFonts w:ascii="Times New Roman" w:hAnsi="Times New Roman"/>
          <w:position w:val="0"/>
          <w:sz w:val="28"/>
          <w:szCs w:val="28"/>
          <w:lang w:val="vi-VN"/>
        </w:rPr>
        <w:t xml:space="preserve"> chuẩn bị, tổ chức</w:t>
      </w:r>
      <w:r w:rsidR="001C50CA" w:rsidRPr="000020FA">
        <w:rPr>
          <w:rFonts w:ascii="Times New Roman" w:hAnsi="Times New Roman"/>
          <w:position w:val="0"/>
          <w:sz w:val="28"/>
          <w:szCs w:val="28"/>
          <w:lang w:val="vi-VN"/>
        </w:rPr>
        <w:t xml:space="preserve"> HKPĐ toàn quốc; phối hợp với</w:t>
      </w:r>
      <w:r w:rsidR="006739B8" w:rsidRPr="000020FA">
        <w:rPr>
          <w:rFonts w:ascii="Times New Roman" w:hAnsi="Times New Roman"/>
          <w:position w:val="0"/>
          <w:sz w:val="28"/>
          <w:szCs w:val="28"/>
          <w:lang w:val="vi-VN"/>
        </w:rPr>
        <w:t xml:space="preserve"> </w:t>
      </w:r>
      <w:r w:rsidR="001C50CA" w:rsidRPr="000020FA">
        <w:rPr>
          <w:rFonts w:ascii="Times New Roman" w:hAnsi="Times New Roman"/>
          <w:position w:val="0"/>
          <w:sz w:val="28"/>
          <w:szCs w:val="28"/>
          <w:lang w:val="vi-VN"/>
        </w:rPr>
        <w:t>Vụ Kế hoạch – Tài chính</w:t>
      </w:r>
      <w:r w:rsidR="001073F4" w:rsidRPr="000020FA">
        <w:rPr>
          <w:rFonts w:ascii="Times New Roman" w:hAnsi="Times New Roman"/>
          <w:position w:val="0"/>
          <w:sz w:val="28"/>
          <w:szCs w:val="28"/>
          <w:lang w:val="vi-VN"/>
        </w:rPr>
        <w:t xml:space="preserve"> trình cấp có thẩm quyền phê duyệt</w:t>
      </w:r>
      <w:r w:rsidR="008C0B61" w:rsidRPr="000020FA">
        <w:rPr>
          <w:rFonts w:ascii="Times New Roman" w:hAnsi="Times New Roman"/>
          <w:position w:val="0"/>
          <w:sz w:val="28"/>
          <w:szCs w:val="28"/>
          <w:lang w:val="vi-VN"/>
        </w:rPr>
        <w:t xml:space="preserve">; </w:t>
      </w:r>
      <w:r w:rsidR="008C0B61" w:rsidRPr="000020FA">
        <w:rPr>
          <w:rFonts w:ascii="Times New Roman" w:hAnsi="Times New Roman"/>
          <w:sz w:val="28"/>
          <w:szCs w:val="28"/>
          <w:lang w:val="vi-VN"/>
        </w:rPr>
        <w:t>chịu trách nhiệm vận động tài trợ, huy động nguồn lực hợp pháp tham g</w:t>
      </w:r>
      <w:r w:rsidR="0016589E" w:rsidRPr="000020FA">
        <w:rPr>
          <w:rFonts w:ascii="Times New Roman" w:hAnsi="Times New Roman"/>
          <w:sz w:val="28"/>
          <w:szCs w:val="28"/>
          <w:lang w:val="vi-VN"/>
        </w:rPr>
        <w:t>ia hỗ trợ công tác tổ chức HKPĐ các cấp.</w:t>
      </w:r>
    </w:p>
    <w:p w14:paraId="3BD1AF65" w14:textId="3FD08E42" w:rsidR="00611FC3" w:rsidRPr="000020FA" w:rsidRDefault="005E68E5" w:rsidP="00122438">
      <w:pPr>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 Phối hợp với </w:t>
      </w:r>
      <w:r w:rsidR="003645FE" w:rsidRPr="000020FA">
        <w:rPr>
          <w:rFonts w:ascii="Times New Roman" w:hAnsi="Times New Roman"/>
          <w:position w:val="0"/>
          <w:sz w:val="28"/>
          <w:szCs w:val="28"/>
          <w:lang w:val="vi-VN"/>
        </w:rPr>
        <w:t>UBND</w:t>
      </w:r>
      <w:r w:rsidRPr="000020FA">
        <w:rPr>
          <w:rFonts w:ascii="Times New Roman" w:hAnsi="Times New Roman"/>
          <w:position w:val="0"/>
          <w:sz w:val="28"/>
          <w:szCs w:val="28"/>
          <w:lang w:val="vi-VN"/>
        </w:rPr>
        <w:t xml:space="preserve"> thành phố Huế và các đơn vị liên quan triển khai thực hiện Đề án; duyệt kịch bản khai mạc, bế mạc HKPĐ</w:t>
      </w:r>
      <w:r w:rsidR="00175258" w:rsidRPr="000020FA">
        <w:rPr>
          <w:rFonts w:ascii="Times New Roman" w:hAnsi="Times New Roman"/>
          <w:position w:val="0"/>
          <w:sz w:val="28"/>
          <w:szCs w:val="28"/>
          <w:lang w:val="vi-VN"/>
        </w:rPr>
        <w:t xml:space="preserve"> toàn quốc</w:t>
      </w:r>
      <w:r w:rsidRPr="000020FA">
        <w:rPr>
          <w:rFonts w:ascii="Times New Roman" w:hAnsi="Times New Roman"/>
          <w:position w:val="0"/>
          <w:sz w:val="28"/>
          <w:szCs w:val="28"/>
          <w:lang w:val="vi-VN"/>
        </w:rPr>
        <w:t>.</w:t>
      </w:r>
    </w:p>
    <w:p w14:paraId="71809EAF" w14:textId="765A8150" w:rsidR="00E97782" w:rsidRPr="000020FA" w:rsidRDefault="00FE6FCE" w:rsidP="00122438">
      <w:pPr>
        <w:pBdr>
          <w:top w:val="nil"/>
          <w:left w:val="nil"/>
          <w:bottom w:val="nil"/>
          <w:right w:val="nil"/>
          <w:between w:val="nil"/>
        </w:pBdr>
        <w:tabs>
          <w:tab w:val="left" w:pos="1120"/>
        </w:tabs>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b) Vụ Kế hoạch – Tài chính</w:t>
      </w:r>
    </w:p>
    <w:p w14:paraId="6E549822" w14:textId="54C94216" w:rsidR="00E97782" w:rsidRPr="000020FA" w:rsidRDefault="00E97782" w:rsidP="00122438">
      <w:pPr>
        <w:pBdr>
          <w:top w:val="nil"/>
          <w:left w:val="nil"/>
          <w:bottom w:val="nil"/>
          <w:right w:val="nil"/>
          <w:between w:val="nil"/>
        </w:pBdr>
        <w:tabs>
          <w:tab w:val="left" w:pos="1120"/>
        </w:tabs>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Chủ trì, hướng dẫn </w:t>
      </w:r>
      <w:r w:rsidR="00F01F35" w:rsidRPr="000020FA">
        <w:rPr>
          <w:rFonts w:ascii="Times New Roman" w:hAnsi="Times New Roman"/>
          <w:position w:val="0"/>
          <w:sz w:val="28"/>
          <w:szCs w:val="28"/>
          <w:lang w:val="vi-VN"/>
        </w:rPr>
        <w:t>Vụ Học sinh, sinh viên, các đơn vị thuộc Bộ GDĐT</w:t>
      </w:r>
      <w:r w:rsidRPr="000020FA">
        <w:rPr>
          <w:rFonts w:ascii="Times New Roman" w:hAnsi="Times New Roman"/>
          <w:position w:val="0"/>
          <w:sz w:val="28"/>
          <w:szCs w:val="28"/>
          <w:lang w:val="vi-VN"/>
        </w:rPr>
        <w:t xml:space="preserve"> xây dựng dự toán kinh phí, trình cấp có thẩm quyền phê duyệt kinh phí tổ chức HKPĐ</w:t>
      </w:r>
      <w:r w:rsidR="00D22266" w:rsidRPr="000020FA">
        <w:rPr>
          <w:rFonts w:ascii="Times New Roman" w:hAnsi="Times New Roman"/>
          <w:position w:val="0"/>
          <w:sz w:val="28"/>
          <w:szCs w:val="28"/>
          <w:lang w:val="vi-VN"/>
        </w:rPr>
        <w:t xml:space="preserve"> toàn quốc lần thứ XI năm 2028 đảm bảo đúng quy trình, tiến độ theo kế hoạch</w:t>
      </w:r>
      <w:r w:rsidR="007A33B9" w:rsidRPr="000020FA">
        <w:rPr>
          <w:rFonts w:ascii="Times New Roman" w:hAnsi="Times New Roman"/>
          <w:position w:val="0"/>
          <w:sz w:val="28"/>
          <w:szCs w:val="28"/>
          <w:lang w:val="vi-VN"/>
        </w:rPr>
        <w:t>.</w:t>
      </w:r>
    </w:p>
    <w:p w14:paraId="4AB3C049" w14:textId="09A54D66" w:rsidR="00FE6FCE" w:rsidRPr="000020FA" w:rsidRDefault="00FE6FCE" w:rsidP="00122438">
      <w:pPr>
        <w:pBdr>
          <w:top w:val="nil"/>
          <w:left w:val="nil"/>
          <w:bottom w:val="nil"/>
          <w:right w:val="nil"/>
          <w:between w:val="nil"/>
        </w:pBdr>
        <w:tabs>
          <w:tab w:val="left" w:pos="1120"/>
        </w:tabs>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c) Vụ Giáo dục </w:t>
      </w:r>
      <w:r w:rsidR="00CC2DD4" w:rsidRPr="000020FA">
        <w:rPr>
          <w:rFonts w:ascii="Times New Roman" w:hAnsi="Times New Roman"/>
          <w:position w:val="0"/>
          <w:sz w:val="28"/>
          <w:szCs w:val="28"/>
          <w:lang w:val="vi-VN"/>
        </w:rPr>
        <w:t>p</w:t>
      </w:r>
      <w:r w:rsidRPr="000020FA">
        <w:rPr>
          <w:rFonts w:ascii="Times New Roman" w:hAnsi="Times New Roman"/>
          <w:position w:val="0"/>
          <w:sz w:val="28"/>
          <w:szCs w:val="28"/>
          <w:lang w:val="vi-VN"/>
        </w:rPr>
        <w:t>hổ thông</w:t>
      </w:r>
    </w:p>
    <w:p w14:paraId="5F4592DF" w14:textId="5CAACA50" w:rsidR="009A31D2" w:rsidRPr="000020FA" w:rsidRDefault="00065FE7" w:rsidP="00122438">
      <w:pPr>
        <w:pBdr>
          <w:top w:val="nil"/>
          <w:left w:val="nil"/>
          <w:bottom w:val="nil"/>
          <w:right w:val="nil"/>
          <w:between w:val="nil"/>
        </w:pBdr>
        <w:tabs>
          <w:tab w:val="left" w:pos="1120"/>
        </w:tabs>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P</w:t>
      </w:r>
      <w:r w:rsidR="00D611A6" w:rsidRPr="000020FA">
        <w:rPr>
          <w:rFonts w:ascii="Times New Roman" w:hAnsi="Times New Roman"/>
          <w:position w:val="0"/>
          <w:sz w:val="28"/>
          <w:szCs w:val="28"/>
          <w:lang w:val="vi-VN"/>
        </w:rPr>
        <w:t>hối hợp với Vụ Học sinh, sinh viên xây dựng điều lệ HKPĐ toàn quốc lần thứ XI</w:t>
      </w:r>
      <w:r w:rsidR="009A31D2" w:rsidRPr="000020FA">
        <w:rPr>
          <w:rFonts w:ascii="Times New Roman" w:hAnsi="Times New Roman"/>
          <w:position w:val="0"/>
          <w:sz w:val="28"/>
          <w:szCs w:val="28"/>
          <w:lang w:val="vi-VN"/>
        </w:rPr>
        <w:t xml:space="preserve">. Chỉ đạo, hướng dẫn các nhà trường </w:t>
      </w:r>
      <w:r w:rsidR="00980378" w:rsidRPr="000020FA">
        <w:rPr>
          <w:rFonts w:ascii="Times New Roman" w:hAnsi="Times New Roman"/>
          <w:position w:val="0"/>
          <w:sz w:val="28"/>
          <w:szCs w:val="28"/>
          <w:lang w:val="vi-VN"/>
        </w:rPr>
        <w:t>đa dạng hóa môn thể thao tự chọn</w:t>
      </w:r>
      <w:r w:rsidR="00E71E0B" w:rsidRPr="000020FA">
        <w:rPr>
          <w:rFonts w:ascii="Times New Roman" w:hAnsi="Times New Roman"/>
          <w:position w:val="0"/>
          <w:sz w:val="28"/>
          <w:szCs w:val="28"/>
          <w:lang w:val="vi-VN"/>
        </w:rPr>
        <w:t xml:space="preserve"> trong chương trình giáo dục phổ thông</w:t>
      </w:r>
      <w:r w:rsidR="00746CD7" w:rsidRPr="000020FA">
        <w:rPr>
          <w:rFonts w:ascii="Times New Roman" w:hAnsi="Times New Roman"/>
          <w:position w:val="0"/>
          <w:sz w:val="28"/>
          <w:szCs w:val="28"/>
          <w:lang w:val="vi-VN"/>
        </w:rPr>
        <w:t>, lựa chọn</w:t>
      </w:r>
      <w:r w:rsidR="00980378" w:rsidRPr="000020FA">
        <w:rPr>
          <w:rFonts w:ascii="Times New Roman" w:hAnsi="Times New Roman"/>
          <w:position w:val="0"/>
          <w:sz w:val="28"/>
          <w:szCs w:val="28"/>
          <w:lang w:val="vi-VN"/>
        </w:rPr>
        <w:t xml:space="preserve"> </w:t>
      </w:r>
      <w:r w:rsidR="00E71E0B" w:rsidRPr="000020FA">
        <w:rPr>
          <w:rFonts w:ascii="Times New Roman" w:hAnsi="Times New Roman"/>
          <w:position w:val="0"/>
          <w:sz w:val="28"/>
          <w:szCs w:val="28"/>
          <w:lang w:val="vi-VN"/>
        </w:rPr>
        <w:t>phù hợp</w:t>
      </w:r>
      <w:r w:rsidR="00980378" w:rsidRPr="000020FA">
        <w:rPr>
          <w:rFonts w:ascii="Times New Roman" w:hAnsi="Times New Roman"/>
          <w:position w:val="0"/>
          <w:sz w:val="28"/>
          <w:szCs w:val="28"/>
          <w:lang w:val="vi-VN"/>
        </w:rPr>
        <w:t xml:space="preserve"> điều kiện thực tế của </w:t>
      </w:r>
      <w:r w:rsidR="00980378" w:rsidRPr="000020FA">
        <w:rPr>
          <w:rFonts w:ascii="Times New Roman" w:hAnsi="Times New Roman"/>
          <w:position w:val="0"/>
          <w:sz w:val="28"/>
          <w:szCs w:val="28"/>
          <w:lang w:val="vi-VN"/>
        </w:rPr>
        <w:lastRenderedPageBreak/>
        <w:t>nhà trường, nhu cầu của học sinh</w:t>
      </w:r>
      <w:r w:rsidR="00E71E0B" w:rsidRPr="000020FA">
        <w:rPr>
          <w:rFonts w:ascii="Times New Roman" w:hAnsi="Times New Roman"/>
          <w:position w:val="0"/>
          <w:sz w:val="28"/>
          <w:szCs w:val="28"/>
          <w:lang w:val="vi-VN"/>
        </w:rPr>
        <w:t>,</w:t>
      </w:r>
      <w:r w:rsidR="00520A25" w:rsidRPr="000020FA">
        <w:rPr>
          <w:rFonts w:ascii="Times New Roman" w:hAnsi="Times New Roman"/>
          <w:position w:val="0"/>
          <w:sz w:val="28"/>
          <w:szCs w:val="28"/>
          <w:lang w:val="vi-VN"/>
        </w:rPr>
        <w:t xml:space="preserve"> đồng thời</w:t>
      </w:r>
      <w:r w:rsidR="00E71E0B" w:rsidRPr="000020FA">
        <w:rPr>
          <w:rFonts w:ascii="Times New Roman" w:hAnsi="Times New Roman"/>
          <w:position w:val="0"/>
          <w:sz w:val="28"/>
          <w:szCs w:val="28"/>
          <w:lang w:val="vi-VN"/>
        </w:rPr>
        <w:t xml:space="preserve"> </w:t>
      </w:r>
      <w:r w:rsidR="0082257C" w:rsidRPr="000020FA">
        <w:rPr>
          <w:rFonts w:ascii="Times New Roman" w:hAnsi="Times New Roman"/>
          <w:position w:val="0"/>
          <w:sz w:val="28"/>
          <w:szCs w:val="28"/>
          <w:lang w:val="vi-VN"/>
        </w:rPr>
        <w:t>gắn với</w:t>
      </w:r>
      <w:r w:rsidR="008E0EC6" w:rsidRPr="000020FA">
        <w:rPr>
          <w:rFonts w:ascii="Times New Roman" w:hAnsi="Times New Roman"/>
          <w:position w:val="0"/>
          <w:sz w:val="28"/>
          <w:szCs w:val="28"/>
          <w:lang w:val="vi-VN"/>
        </w:rPr>
        <w:t xml:space="preserve"> các môn thể thao thi đấu trong chương</w:t>
      </w:r>
      <w:r w:rsidR="0082257C" w:rsidRPr="000020FA">
        <w:rPr>
          <w:rFonts w:ascii="Times New Roman" w:hAnsi="Times New Roman"/>
          <w:position w:val="0"/>
          <w:sz w:val="28"/>
          <w:szCs w:val="28"/>
          <w:lang w:val="vi-VN"/>
        </w:rPr>
        <w:t xml:space="preserve"> trình HKPĐ, nhằm tạo </w:t>
      </w:r>
      <w:r w:rsidR="00614B95" w:rsidRPr="000020FA">
        <w:rPr>
          <w:rFonts w:ascii="Times New Roman" w:hAnsi="Times New Roman"/>
          <w:position w:val="0"/>
          <w:sz w:val="28"/>
          <w:szCs w:val="28"/>
          <w:lang w:val="vi-VN"/>
        </w:rPr>
        <w:t>lan tỏa phong trào HKPĐ, tạo động lực cho học sinh luyện tập, thi đấu.</w:t>
      </w:r>
      <w:r w:rsidR="00520A25" w:rsidRPr="000020FA">
        <w:rPr>
          <w:rFonts w:ascii="Times New Roman" w:hAnsi="Times New Roman"/>
          <w:position w:val="0"/>
          <w:sz w:val="28"/>
          <w:szCs w:val="28"/>
          <w:lang w:val="vi-VN"/>
        </w:rPr>
        <w:t xml:space="preserve"> </w:t>
      </w:r>
    </w:p>
    <w:p w14:paraId="7B7F9442" w14:textId="1F4AF312" w:rsidR="00FE6FCE" w:rsidRPr="000020FA" w:rsidRDefault="00BF7CFE" w:rsidP="00122438">
      <w:pPr>
        <w:pBdr>
          <w:top w:val="nil"/>
          <w:left w:val="nil"/>
          <w:bottom w:val="nil"/>
          <w:right w:val="nil"/>
          <w:between w:val="nil"/>
        </w:pBdr>
        <w:tabs>
          <w:tab w:val="left" w:pos="1120"/>
        </w:tabs>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d) </w:t>
      </w:r>
      <w:r w:rsidR="00FE6FCE" w:rsidRPr="000020FA">
        <w:rPr>
          <w:rFonts w:ascii="Times New Roman" w:hAnsi="Times New Roman"/>
          <w:position w:val="0"/>
          <w:sz w:val="28"/>
          <w:szCs w:val="28"/>
          <w:lang w:val="vi-VN"/>
        </w:rPr>
        <w:t>Cục Giáo dục nghề nghiệp và Giáo dục thường xuyên</w:t>
      </w:r>
    </w:p>
    <w:p w14:paraId="3B1B9EE4" w14:textId="4ECF6CCE" w:rsidR="00FE6FCE" w:rsidRPr="000020FA" w:rsidRDefault="00FA58BC" w:rsidP="00122438">
      <w:pPr>
        <w:pBdr>
          <w:top w:val="nil"/>
          <w:left w:val="nil"/>
          <w:bottom w:val="nil"/>
          <w:right w:val="nil"/>
          <w:between w:val="nil"/>
        </w:pBdr>
        <w:tabs>
          <w:tab w:val="left" w:pos="1120"/>
        </w:tabs>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Phối hợp với Vụ Học sinh, sinh viên xây dựng điều lệ HKPĐ toàn quốc lần thứ XI, chỉ đạo cơ sở giáo dục thường xuyên tổ chức, hướng dẫn, tạo điều kiện cho học viên được tham gia tập luyện, thi đấu HKPĐ các cấp</w:t>
      </w:r>
      <w:r w:rsidR="00C54AC2" w:rsidRPr="000020FA">
        <w:rPr>
          <w:rFonts w:ascii="Times New Roman" w:hAnsi="Times New Roman"/>
          <w:position w:val="0"/>
          <w:sz w:val="28"/>
          <w:szCs w:val="28"/>
          <w:lang w:val="vi-VN"/>
        </w:rPr>
        <w:t>.</w:t>
      </w:r>
      <w:r w:rsidRPr="000020FA">
        <w:rPr>
          <w:rFonts w:ascii="Times New Roman" w:hAnsi="Times New Roman"/>
          <w:position w:val="0"/>
          <w:sz w:val="28"/>
          <w:szCs w:val="28"/>
          <w:lang w:val="vi-VN"/>
        </w:rPr>
        <w:t xml:space="preserve"> </w:t>
      </w:r>
    </w:p>
    <w:p w14:paraId="661BBBD3" w14:textId="6712074A" w:rsidR="00FE6FCE" w:rsidRPr="000020FA" w:rsidRDefault="00617E61" w:rsidP="00122438">
      <w:pPr>
        <w:pBdr>
          <w:top w:val="nil"/>
          <w:left w:val="nil"/>
          <w:bottom w:val="nil"/>
          <w:right w:val="nil"/>
          <w:between w:val="nil"/>
        </w:pBdr>
        <w:tabs>
          <w:tab w:val="left" w:pos="1120"/>
        </w:tabs>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đ) </w:t>
      </w:r>
      <w:r w:rsidR="00037237" w:rsidRPr="000020FA">
        <w:rPr>
          <w:rFonts w:ascii="Times New Roman" w:hAnsi="Times New Roman"/>
          <w:position w:val="0"/>
          <w:sz w:val="28"/>
          <w:szCs w:val="28"/>
          <w:lang w:val="vi-VN"/>
        </w:rPr>
        <w:t>Văn phòng Bộ</w:t>
      </w:r>
    </w:p>
    <w:p w14:paraId="510302DB" w14:textId="788F07BD" w:rsidR="00037237" w:rsidRPr="000020FA" w:rsidRDefault="009B35A3" w:rsidP="00122438">
      <w:pPr>
        <w:pBdr>
          <w:top w:val="nil"/>
          <w:left w:val="nil"/>
          <w:bottom w:val="nil"/>
          <w:right w:val="nil"/>
          <w:between w:val="nil"/>
        </w:pBdr>
        <w:tabs>
          <w:tab w:val="left" w:pos="1120"/>
        </w:tabs>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Phối hợp với Vụ Học sinh, sinh viên tổ chức mua sắm</w:t>
      </w:r>
      <w:r w:rsidR="003E48EF" w:rsidRPr="000020FA">
        <w:rPr>
          <w:rFonts w:ascii="Times New Roman" w:hAnsi="Times New Roman"/>
          <w:position w:val="0"/>
          <w:sz w:val="28"/>
          <w:szCs w:val="28"/>
          <w:lang w:val="vi-VN"/>
        </w:rPr>
        <w:t xml:space="preserve">, chuẩn bị các điều kiện đảm bảo tổ chức </w:t>
      </w:r>
      <w:r w:rsidR="00356266" w:rsidRPr="000020FA">
        <w:rPr>
          <w:rFonts w:ascii="Times New Roman" w:hAnsi="Times New Roman"/>
          <w:position w:val="0"/>
          <w:sz w:val="28"/>
          <w:szCs w:val="28"/>
          <w:lang w:val="vi-VN"/>
        </w:rPr>
        <w:t>HKPĐ toàn quốc; hướng dẫn trình tự, thủ tục, thực hiện quyết toán theo quy định.</w:t>
      </w:r>
    </w:p>
    <w:p w14:paraId="4BA9C3AA" w14:textId="7BDF6E1E" w:rsidR="00037237" w:rsidRPr="000020FA" w:rsidRDefault="00175258" w:rsidP="00122438">
      <w:pPr>
        <w:pBdr>
          <w:top w:val="nil"/>
          <w:left w:val="nil"/>
          <w:bottom w:val="nil"/>
          <w:right w:val="nil"/>
          <w:between w:val="nil"/>
        </w:pBdr>
        <w:tabs>
          <w:tab w:val="left" w:pos="1120"/>
        </w:tabs>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e</w:t>
      </w:r>
      <w:r w:rsidR="0060127B" w:rsidRPr="000020FA">
        <w:rPr>
          <w:rFonts w:ascii="Times New Roman" w:hAnsi="Times New Roman"/>
          <w:position w:val="0"/>
          <w:sz w:val="28"/>
          <w:szCs w:val="28"/>
          <w:lang w:val="vi-VN"/>
        </w:rPr>
        <w:t xml:space="preserve">) </w:t>
      </w:r>
      <w:r w:rsidR="00037237" w:rsidRPr="000020FA">
        <w:rPr>
          <w:rFonts w:ascii="Times New Roman" w:hAnsi="Times New Roman"/>
          <w:position w:val="0"/>
          <w:sz w:val="28"/>
          <w:szCs w:val="28"/>
          <w:lang w:val="vi-VN"/>
        </w:rPr>
        <w:t>Các đơn vị liên quan thuộc Bộ GDĐT</w:t>
      </w:r>
    </w:p>
    <w:p w14:paraId="2BE32EF3" w14:textId="05D535A2" w:rsidR="00E97782" w:rsidRPr="000020FA" w:rsidRDefault="0060127B" w:rsidP="00122438">
      <w:pPr>
        <w:pBdr>
          <w:top w:val="nil"/>
          <w:left w:val="nil"/>
          <w:bottom w:val="nil"/>
          <w:right w:val="nil"/>
          <w:between w:val="nil"/>
        </w:pBdr>
        <w:tabs>
          <w:tab w:val="left" w:pos="1120"/>
        </w:tabs>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Căn cứ chức năng, nhiệm vụ được giao phối hợp với Vụ Học sinh, sinh viên tổ chức thành công HKPĐ toàn quốc lần thứ XI.</w:t>
      </w:r>
    </w:p>
    <w:p w14:paraId="08ED5D0F" w14:textId="7300E81C" w:rsidR="002F082A" w:rsidRPr="000020FA" w:rsidRDefault="00CC2DD4" w:rsidP="00122438">
      <w:pPr>
        <w:pBdr>
          <w:top w:val="nil"/>
          <w:left w:val="nil"/>
          <w:bottom w:val="nil"/>
          <w:right w:val="nil"/>
          <w:between w:val="nil"/>
        </w:pBdr>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7</w:t>
      </w:r>
      <w:r w:rsidR="002F082A" w:rsidRPr="000020FA">
        <w:rPr>
          <w:rFonts w:ascii="Times New Roman" w:hAnsi="Times New Roman"/>
          <w:position w:val="0"/>
          <w:sz w:val="28"/>
          <w:szCs w:val="28"/>
          <w:lang w:val="vi-VN"/>
        </w:rPr>
        <w:t>.</w:t>
      </w:r>
      <w:r w:rsidR="00E60439" w:rsidRPr="000020FA">
        <w:rPr>
          <w:rFonts w:ascii="Times New Roman" w:hAnsi="Times New Roman"/>
          <w:position w:val="0"/>
          <w:sz w:val="28"/>
          <w:szCs w:val="28"/>
          <w:lang w:val="vi-VN"/>
        </w:rPr>
        <w:t>2</w:t>
      </w:r>
      <w:r w:rsidR="002F082A" w:rsidRPr="000020FA">
        <w:rPr>
          <w:rFonts w:ascii="Times New Roman" w:hAnsi="Times New Roman"/>
          <w:position w:val="0"/>
          <w:sz w:val="28"/>
          <w:szCs w:val="28"/>
          <w:lang w:val="vi-VN"/>
        </w:rPr>
        <w:t xml:space="preserve">. </w:t>
      </w:r>
      <w:r w:rsidR="003645FE" w:rsidRPr="000020FA">
        <w:rPr>
          <w:rFonts w:ascii="Times New Roman" w:hAnsi="Times New Roman"/>
          <w:position w:val="0"/>
          <w:sz w:val="28"/>
          <w:szCs w:val="28"/>
          <w:lang w:val="vi-VN"/>
        </w:rPr>
        <w:t xml:space="preserve">UBND </w:t>
      </w:r>
      <w:r w:rsidR="002F082A" w:rsidRPr="000020FA">
        <w:rPr>
          <w:rFonts w:ascii="Times New Roman" w:hAnsi="Times New Roman"/>
          <w:position w:val="0"/>
          <w:sz w:val="28"/>
          <w:szCs w:val="28"/>
          <w:lang w:val="vi-VN"/>
        </w:rPr>
        <w:t>thành phố Huế</w:t>
      </w:r>
      <w:r w:rsidR="00A77D99" w:rsidRPr="000020FA">
        <w:rPr>
          <w:rFonts w:ascii="Times New Roman" w:hAnsi="Times New Roman"/>
          <w:position w:val="0"/>
          <w:sz w:val="28"/>
          <w:szCs w:val="28"/>
          <w:lang w:val="vi-VN"/>
        </w:rPr>
        <w:t xml:space="preserve"> và địa phương đăng cai các cụm</w:t>
      </w:r>
    </w:p>
    <w:p w14:paraId="1517D10F" w14:textId="77777777" w:rsidR="002F082A" w:rsidRPr="000020FA" w:rsidRDefault="002F082A" w:rsidP="00122438">
      <w:pPr>
        <w:spacing w:after="120" w:line="264" w:lineRule="auto"/>
        <w:ind w:leftChars="0" w:left="1" w:firstLineChars="201" w:firstLine="559"/>
        <w:jc w:val="both"/>
        <w:rPr>
          <w:rFonts w:ascii="Times New Roman" w:hAnsi="Times New Roman"/>
          <w:spacing w:val="-2"/>
          <w:position w:val="0"/>
          <w:sz w:val="28"/>
          <w:szCs w:val="28"/>
          <w:lang w:val="vi-VN"/>
        </w:rPr>
      </w:pPr>
      <w:r w:rsidRPr="000020FA">
        <w:rPr>
          <w:rFonts w:ascii="Times New Roman" w:hAnsi="Times New Roman"/>
          <w:spacing w:val="-2"/>
          <w:position w:val="0"/>
          <w:sz w:val="28"/>
          <w:szCs w:val="28"/>
          <w:lang w:val="vi-VN"/>
        </w:rPr>
        <w:t>Chỉ đạo Sở Giáo dục và Đào tạo, Sở Văn hóa và Thể thao và các sở, ban, ngành liên quan của thành phố trong việc thực hiện Đề án tổ chức HKPĐ, trong đó:</w:t>
      </w:r>
    </w:p>
    <w:p w14:paraId="4DBBE04D" w14:textId="566EA39C" w:rsidR="002F082A" w:rsidRPr="000020FA" w:rsidRDefault="002F082A" w:rsidP="00122438">
      <w:pPr>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 Chịu trách nhiệm chuẩn bị, đảm bảo điều kiện </w:t>
      </w:r>
      <w:r w:rsidR="00F7406C" w:rsidRPr="000020FA">
        <w:rPr>
          <w:rFonts w:ascii="Times New Roman" w:hAnsi="Times New Roman"/>
          <w:position w:val="0"/>
          <w:sz w:val="28"/>
          <w:szCs w:val="28"/>
          <w:lang w:val="vi-VN"/>
        </w:rPr>
        <w:t>theo yêu cầu đối với</w:t>
      </w:r>
      <w:r w:rsidR="00FE0448" w:rsidRPr="000020FA">
        <w:rPr>
          <w:rFonts w:ascii="Times New Roman" w:hAnsi="Times New Roman"/>
          <w:position w:val="0"/>
          <w:sz w:val="28"/>
          <w:szCs w:val="28"/>
          <w:lang w:val="vi-VN"/>
        </w:rPr>
        <w:t xml:space="preserve"> các</w:t>
      </w:r>
      <w:r w:rsidRPr="000020FA">
        <w:rPr>
          <w:rFonts w:ascii="Times New Roman" w:hAnsi="Times New Roman"/>
          <w:position w:val="0"/>
          <w:sz w:val="28"/>
          <w:szCs w:val="28"/>
          <w:lang w:val="vi-VN"/>
        </w:rPr>
        <w:t xml:space="preserve"> công trình thể thao, cơ sở vật chất gắn liền với công trình thể thao; địa điểm tổ chức lễ khai mạc, bế mạc; công tác đảm bảo an ninh, giao thông</w:t>
      </w:r>
      <w:r w:rsidR="00FE0448" w:rsidRPr="000020FA">
        <w:rPr>
          <w:rFonts w:ascii="Times New Roman" w:hAnsi="Times New Roman"/>
          <w:position w:val="0"/>
          <w:sz w:val="28"/>
          <w:szCs w:val="28"/>
          <w:lang w:val="vi-VN"/>
        </w:rPr>
        <w:t>, phòng cháy chữa cháy</w:t>
      </w:r>
      <w:r w:rsidRPr="000020FA">
        <w:rPr>
          <w:rFonts w:ascii="Times New Roman" w:hAnsi="Times New Roman"/>
          <w:position w:val="0"/>
          <w:sz w:val="28"/>
          <w:szCs w:val="28"/>
          <w:lang w:val="vi-VN"/>
        </w:rPr>
        <w:t>; dịch vụ lưu trú, ăn uống; công tác chăm sóc y tế, an toàn vệ sinh thực phẩm.</w:t>
      </w:r>
    </w:p>
    <w:p w14:paraId="3B98B820" w14:textId="327DB0E5" w:rsidR="002F082A" w:rsidRPr="000020FA" w:rsidRDefault="002F082A" w:rsidP="00A00247">
      <w:pPr>
        <w:spacing w:after="120" w:line="288" w:lineRule="auto"/>
        <w:ind w:leftChars="0" w:left="0" w:firstLineChars="201" w:firstLine="563"/>
        <w:rPr>
          <w:rFonts w:ascii="Times New Roman" w:hAnsi="Times New Roman"/>
          <w:position w:val="0"/>
          <w:sz w:val="28"/>
          <w:szCs w:val="28"/>
          <w:lang w:val="vi-VN"/>
        </w:rPr>
      </w:pPr>
      <w:r w:rsidRPr="000020FA">
        <w:rPr>
          <w:rFonts w:ascii="Times New Roman" w:hAnsi="Times New Roman"/>
          <w:position w:val="0"/>
          <w:sz w:val="28"/>
          <w:szCs w:val="28"/>
          <w:lang w:val="vi-VN"/>
        </w:rPr>
        <w:t>- Chịu trách nhiệm tổ chức Lễ khai mạc, bế mạc HKP</w:t>
      </w:r>
      <w:r w:rsidR="003022CA" w:rsidRPr="000020FA">
        <w:rPr>
          <w:rFonts w:ascii="Times New Roman" w:hAnsi="Times New Roman"/>
          <w:position w:val="0"/>
          <w:sz w:val="28"/>
          <w:szCs w:val="28"/>
          <w:lang w:val="vi-VN"/>
        </w:rPr>
        <w:t>Đ toàn quốc lần thứ XI năm 2028.</w:t>
      </w:r>
    </w:p>
    <w:p w14:paraId="6CDC6868" w14:textId="58F57F32" w:rsidR="002F082A" w:rsidRPr="000020FA" w:rsidRDefault="002F082A" w:rsidP="00A00247">
      <w:pPr>
        <w:spacing w:after="120" w:line="288"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Chỉ đạo, triển khai nâng cấp hạ tầng đô thị; tuyên truyền, vận động nhân dân thực hiện nếp sống văn minh; xây dựng hình ảnh địa phương là điểm đến hấp dẫn, an toàn và thân thiện; chỉ đạo ngành văn hóa, du lịch phát triển du lịch địa phương, giới thiệu, quảng bá rộng rãi về giá trị di sản và</w:t>
      </w:r>
      <w:r w:rsidR="002D4D1D" w:rsidRPr="000020FA">
        <w:rPr>
          <w:rFonts w:ascii="Times New Roman" w:hAnsi="Times New Roman"/>
          <w:position w:val="0"/>
          <w:sz w:val="28"/>
          <w:szCs w:val="28"/>
          <w:lang w:val="vi-VN"/>
        </w:rPr>
        <w:t xml:space="preserve"> bản sắc văn hóa của cố đô Huế.</w:t>
      </w:r>
    </w:p>
    <w:p w14:paraId="1651CFD6" w14:textId="5584FD77" w:rsidR="00B46F9B" w:rsidRPr="000020FA" w:rsidRDefault="002F082A" w:rsidP="00A00247">
      <w:pPr>
        <w:spacing w:after="120" w:line="288" w:lineRule="auto"/>
        <w:ind w:leftChars="0" w:left="0"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Xây dựng dự toán kinh phí từ nguồn ngân sách địa phương</w:t>
      </w:r>
      <w:r w:rsidR="00B46F9B" w:rsidRPr="000020FA">
        <w:rPr>
          <w:rFonts w:ascii="Times New Roman" w:hAnsi="Times New Roman"/>
          <w:spacing w:val="-2"/>
          <w:position w:val="0"/>
          <w:sz w:val="28"/>
          <w:szCs w:val="28"/>
          <w:lang w:val="vi-VN"/>
        </w:rPr>
        <w:t xml:space="preserve"> đảm bảo thực hiện các nhiệm vụ được giao chuẩn bị, tổ chức của </w:t>
      </w:r>
      <w:r w:rsidR="00555C64" w:rsidRPr="000020FA">
        <w:rPr>
          <w:rFonts w:ascii="Times New Roman" w:hAnsi="Times New Roman"/>
          <w:spacing w:val="-2"/>
          <w:position w:val="0"/>
          <w:sz w:val="28"/>
          <w:szCs w:val="28"/>
          <w:lang w:val="vi-VN"/>
        </w:rPr>
        <w:t>thành phố Huế</w:t>
      </w:r>
      <w:r w:rsidR="00282800" w:rsidRPr="000020FA">
        <w:rPr>
          <w:rFonts w:ascii="Times New Roman" w:hAnsi="Times New Roman"/>
          <w:spacing w:val="-2"/>
          <w:position w:val="0"/>
          <w:sz w:val="28"/>
          <w:szCs w:val="28"/>
          <w:lang w:val="vi-VN"/>
        </w:rPr>
        <w:t xml:space="preserve"> (chi </w:t>
      </w:r>
      <w:r w:rsidR="007128D7" w:rsidRPr="000020FA">
        <w:rPr>
          <w:rFonts w:ascii="Times New Roman" w:hAnsi="Times New Roman"/>
          <w:spacing w:val="-2"/>
          <w:position w:val="0"/>
          <w:sz w:val="28"/>
          <w:szCs w:val="28"/>
          <w:lang w:val="vi-VN"/>
        </w:rPr>
        <w:t xml:space="preserve">phục vụ </w:t>
      </w:r>
      <w:r w:rsidR="00AB1CCC" w:rsidRPr="000020FA">
        <w:rPr>
          <w:rFonts w:ascii="Times New Roman" w:hAnsi="Times New Roman"/>
          <w:spacing w:val="-2"/>
          <w:position w:val="0"/>
          <w:sz w:val="28"/>
          <w:szCs w:val="28"/>
          <w:lang w:val="vi-VN"/>
        </w:rPr>
        <w:t xml:space="preserve">hoạt động của </w:t>
      </w:r>
      <w:r w:rsidR="00B46F9B" w:rsidRPr="000020FA">
        <w:rPr>
          <w:rFonts w:ascii="Times New Roman" w:hAnsi="Times New Roman"/>
          <w:spacing w:val="-2"/>
          <w:position w:val="0"/>
          <w:sz w:val="28"/>
          <w:szCs w:val="28"/>
          <w:lang w:val="vi-VN"/>
        </w:rPr>
        <w:t>Ban Chỉ đạo, Ban Tổ chức, bộ phận giúp việc Ban Tổ chức của địa phương</w:t>
      </w:r>
      <w:r w:rsidR="00AB1CCC" w:rsidRPr="000020FA">
        <w:rPr>
          <w:rFonts w:ascii="Times New Roman" w:hAnsi="Times New Roman"/>
          <w:spacing w:val="-2"/>
          <w:position w:val="0"/>
          <w:sz w:val="28"/>
          <w:szCs w:val="28"/>
          <w:lang w:val="vi-VN"/>
        </w:rPr>
        <w:t xml:space="preserve">; </w:t>
      </w:r>
      <w:r w:rsidR="00B46F9B" w:rsidRPr="000020FA">
        <w:rPr>
          <w:rFonts w:ascii="Times New Roman" w:hAnsi="Times New Roman"/>
          <w:position w:val="0"/>
          <w:sz w:val="28"/>
          <w:szCs w:val="28"/>
          <w:lang w:val="vi-VN"/>
        </w:rPr>
        <w:t xml:space="preserve">chi xây dựng, nâng cấp, sửa chữa các công trình thể thao, cơ sở hạ tầng của địa phương; mua sắm, nâng cấp, sữa chữa các trang thiết bị gắn liền công trình phục vụ tổ chức tập luyện, thi đấu; chi </w:t>
      </w:r>
      <w:r w:rsidR="00B46F9B" w:rsidRPr="000020FA">
        <w:rPr>
          <w:rFonts w:ascii="Times New Roman" w:hAnsi="Times New Roman"/>
          <w:spacing w:val="-2"/>
          <w:position w:val="0"/>
          <w:sz w:val="28"/>
          <w:szCs w:val="28"/>
          <w:lang w:val="vi-VN"/>
        </w:rPr>
        <w:t xml:space="preserve">công tác đảm bảo an ninh, giao thông, </w:t>
      </w:r>
      <w:r w:rsidR="00B46F9B" w:rsidRPr="000020FA">
        <w:rPr>
          <w:rFonts w:ascii="Times New Roman" w:hAnsi="Times New Roman"/>
          <w:spacing w:val="-2"/>
          <w:position w:val="0"/>
          <w:sz w:val="28"/>
          <w:szCs w:val="28"/>
          <w:lang w:val="vi-VN"/>
        </w:rPr>
        <w:lastRenderedPageBreak/>
        <w:t>y tế, dịch vụ công cộng; thông tin, tuyên truyền; chi tổ chức lễ khai mạc, bế mạc HKPĐ và các khoản chi khác theo quy định.</w:t>
      </w:r>
    </w:p>
    <w:p w14:paraId="16D47DD2" w14:textId="651DA267" w:rsidR="008B0E81" w:rsidRPr="000020FA" w:rsidRDefault="00CC2DD4" w:rsidP="00122438">
      <w:pPr>
        <w:pBdr>
          <w:top w:val="nil"/>
          <w:left w:val="nil"/>
          <w:bottom w:val="nil"/>
          <w:right w:val="nil"/>
          <w:between w:val="nil"/>
        </w:pBdr>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7</w:t>
      </w:r>
      <w:r w:rsidR="008B0E81" w:rsidRPr="000020FA">
        <w:rPr>
          <w:rFonts w:ascii="Times New Roman" w:hAnsi="Times New Roman"/>
          <w:position w:val="0"/>
          <w:sz w:val="28"/>
          <w:szCs w:val="28"/>
          <w:lang w:val="vi-VN"/>
        </w:rPr>
        <w:t>.</w:t>
      </w:r>
      <w:r w:rsidR="00063CF6" w:rsidRPr="000020FA">
        <w:rPr>
          <w:rFonts w:ascii="Times New Roman" w:hAnsi="Times New Roman"/>
          <w:position w:val="0"/>
          <w:sz w:val="28"/>
          <w:szCs w:val="28"/>
          <w:lang w:val="vi-VN"/>
        </w:rPr>
        <w:t>3</w:t>
      </w:r>
      <w:r w:rsidR="008B0E81" w:rsidRPr="000020FA">
        <w:rPr>
          <w:rFonts w:ascii="Times New Roman" w:hAnsi="Times New Roman"/>
          <w:position w:val="0"/>
          <w:sz w:val="28"/>
          <w:szCs w:val="28"/>
          <w:lang w:val="vi-VN"/>
        </w:rPr>
        <w:t xml:space="preserve">. </w:t>
      </w:r>
      <w:r w:rsidR="003645FE" w:rsidRPr="000020FA">
        <w:rPr>
          <w:rFonts w:ascii="Times New Roman" w:hAnsi="Times New Roman"/>
          <w:position w:val="0"/>
          <w:sz w:val="28"/>
          <w:szCs w:val="28"/>
          <w:lang w:val="vi-VN"/>
        </w:rPr>
        <w:t xml:space="preserve">UBND </w:t>
      </w:r>
      <w:r w:rsidR="008B0E81" w:rsidRPr="000020FA">
        <w:rPr>
          <w:rFonts w:ascii="Times New Roman" w:hAnsi="Times New Roman"/>
          <w:position w:val="0"/>
          <w:sz w:val="28"/>
          <w:szCs w:val="28"/>
          <w:lang w:val="vi-VN"/>
        </w:rPr>
        <w:t>các tỉnh, thành phố trực thuộc Trung ương</w:t>
      </w:r>
    </w:p>
    <w:p w14:paraId="70EBA10D" w14:textId="080E5330" w:rsidR="008B0E81" w:rsidRPr="000020FA" w:rsidRDefault="008B0E81" w:rsidP="00122438">
      <w:pPr>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 Phối hợp với Bộ </w:t>
      </w:r>
      <w:r w:rsidR="003645FE" w:rsidRPr="000020FA">
        <w:rPr>
          <w:rFonts w:ascii="Times New Roman" w:hAnsi="Times New Roman"/>
          <w:spacing w:val="-2"/>
          <w:position w:val="0"/>
          <w:sz w:val="28"/>
          <w:szCs w:val="28"/>
          <w:lang w:val="vi-VN"/>
        </w:rPr>
        <w:t>GDĐT</w:t>
      </w:r>
      <w:r w:rsidR="003645FE" w:rsidRPr="000020FA">
        <w:rPr>
          <w:rFonts w:ascii="Times New Roman" w:hAnsi="Times New Roman"/>
          <w:position w:val="0"/>
          <w:sz w:val="28"/>
          <w:szCs w:val="28"/>
          <w:lang w:val="vi-VN"/>
        </w:rPr>
        <w:t xml:space="preserve"> </w:t>
      </w:r>
      <w:r w:rsidRPr="000020FA">
        <w:rPr>
          <w:rFonts w:ascii="Times New Roman" w:hAnsi="Times New Roman"/>
          <w:position w:val="0"/>
          <w:sz w:val="28"/>
          <w:szCs w:val="28"/>
          <w:lang w:val="vi-VN"/>
        </w:rPr>
        <w:t xml:space="preserve">xây dựng kế hoạch phát triển thể thao trường học gắn với các môn thể thao trong chương trình HKPĐ. Trong đó, quan tâm đầu tư kinh phí tổ chức, cơ sở vật chất, </w:t>
      </w:r>
      <w:r w:rsidR="00282800" w:rsidRPr="000020FA">
        <w:rPr>
          <w:rFonts w:ascii="Times New Roman" w:hAnsi="Times New Roman"/>
          <w:position w:val="0"/>
          <w:sz w:val="28"/>
          <w:szCs w:val="28"/>
          <w:lang w:val="vi-VN"/>
        </w:rPr>
        <w:t>tổ chức</w:t>
      </w:r>
      <w:r w:rsidRPr="000020FA">
        <w:rPr>
          <w:rFonts w:ascii="Times New Roman" w:hAnsi="Times New Roman"/>
          <w:position w:val="0"/>
          <w:sz w:val="28"/>
          <w:szCs w:val="28"/>
          <w:lang w:val="vi-VN"/>
        </w:rPr>
        <w:t xml:space="preserve"> hệ thống thi đấu HKPĐ các cấp, nhằm lan tỏa phong trào HKPĐ đến từng học sinh, nhà trường, gia đình, xã hội, góp phần từng bước nâng cao thể lực, phát triển thể chất học sinh.</w:t>
      </w:r>
    </w:p>
    <w:p w14:paraId="62F8E4FB" w14:textId="5A0C5A84" w:rsidR="008B0E81" w:rsidRPr="000020FA" w:rsidRDefault="008B0E81" w:rsidP="00122438">
      <w:pPr>
        <w:spacing w:after="120" w:line="264" w:lineRule="auto"/>
        <w:ind w:leftChars="0" w:left="1" w:firstLineChars="201" w:firstLine="555"/>
        <w:jc w:val="both"/>
        <w:rPr>
          <w:rFonts w:ascii="Times New Roman" w:hAnsi="Times New Roman"/>
          <w:spacing w:val="-4"/>
          <w:position w:val="0"/>
          <w:sz w:val="28"/>
          <w:szCs w:val="28"/>
          <w:lang w:val="vi-VN"/>
        </w:rPr>
      </w:pPr>
      <w:r w:rsidRPr="000020FA">
        <w:rPr>
          <w:rFonts w:ascii="Times New Roman" w:hAnsi="Times New Roman"/>
          <w:spacing w:val="-4"/>
          <w:position w:val="0"/>
          <w:sz w:val="28"/>
          <w:szCs w:val="28"/>
          <w:lang w:val="vi-VN"/>
        </w:rPr>
        <w:t>- Xây dựng lộ trình chuẩn bị lực lượng vận động viên – học sinh, thành lập đoàn thể thao học sinh của địa phương tham dự HKPĐ toàn quốc lần thứ XI năm 2028.</w:t>
      </w:r>
    </w:p>
    <w:p w14:paraId="0175646D" w14:textId="77777777" w:rsidR="00211A16" w:rsidRPr="000020FA" w:rsidRDefault="005E68E5" w:rsidP="00122438">
      <w:pPr>
        <w:tabs>
          <w:tab w:val="left" w:pos="2700"/>
        </w:tabs>
        <w:spacing w:after="120" w:line="264" w:lineRule="auto"/>
        <w:ind w:leftChars="0" w:left="1" w:firstLineChars="201" w:firstLine="565"/>
        <w:jc w:val="both"/>
        <w:rPr>
          <w:rFonts w:ascii="Times New Roman" w:hAnsi="Times New Roman"/>
          <w:position w:val="0"/>
          <w:sz w:val="28"/>
          <w:szCs w:val="28"/>
          <w:lang w:val="vi-VN"/>
        </w:rPr>
      </w:pPr>
      <w:r w:rsidRPr="000020FA">
        <w:rPr>
          <w:rFonts w:ascii="Times New Roman" w:hAnsi="Times New Roman"/>
          <w:b/>
          <w:position w:val="0"/>
          <w:sz w:val="28"/>
          <w:szCs w:val="28"/>
          <w:lang w:val="vi-VN"/>
        </w:rPr>
        <w:t>Điều 2. Hiệu lực thi hành</w:t>
      </w:r>
    </w:p>
    <w:p w14:paraId="0F9A6B03" w14:textId="77777777" w:rsidR="00211A16" w:rsidRPr="000020FA" w:rsidRDefault="005E68E5" w:rsidP="00122438">
      <w:pPr>
        <w:tabs>
          <w:tab w:val="left" w:pos="2700"/>
        </w:tabs>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Quyết định này có hiệu lực thi hành kể từ ngày ký.</w:t>
      </w:r>
    </w:p>
    <w:p w14:paraId="32081B86" w14:textId="77777777" w:rsidR="00211A16" w:rsidRPr="000020FA" w:rsidRDefault="005E68E5" w:rsidP="00122438">
      <w:pPr>
        <w:tabs>
          <w:tab w:val="left" w:pos="2700"/>
        </w:tabs>
        <w:spacing w:after="120" w:line="264" w:lineRule="auto"/>
        <w:ind w:leftChars="0" w:left="1" w:firstLineChars="201" w:firstLine="565"/>
        <w:jc w:val="both"/>
        <w:rPr>
          <w:rFonts w:ascii="Times New Roman" w:hAnsi="Times New Roman"/>
          <w:position w:val="0"/>
          <w:sz w:val="28"/>
          <w:szCs w:val="28"/>
          <w:lang w:val="vi-VN"/>
        </w:rPr>
      </w:pPr>
      <w:r w:rsidRPr="000020FA">
        <w:rPr>
          <w:rFonts w:ascii="Times New Roman" w:hAnsi="Times New Roman"/>
          <w:b/>
          <w:position w:val="0"/>
          <w:sz w:val="28"/>
          <w:szCs w:val="28"/>
          <w:lang w:val="vi-VN"/>
        </w:rPr>
        <w:t>Điều 3. Trách nhiệm thi hành</w:t>
      </w:r>
    </w:p>
    <w:p w14:paraId="7C14A2F4" w14:textId="4CCE8006" w:rsidR="00211A16" w:rsidRPr="000020FA" w:rsidRDefault="00B1355B" w:rsidP="00122438">
      <w:pPr>
        <w:tabs>
          <w:tab w:val="left" w:pos="2700"/>
        </w:tabs>
        <w:spacing w:after="120" w:line="264" w:lineRule="auto"/>
        <w:ind w:leftChars="0" w:left="1" w:firstLineChars="201" w:firstLine="563"/>
        <w:jc w:val="both"/>
        <w:rPr>
          <w:rFonts w:ascii="Times New Roman" w:hAnsi="Times New Roman"/>
          <w:position w:val="0"/>
          <w:sz w:val="28"/>
          <w:szCs w:val="28"/>
          <w:lang w:val="vi-VN"/>
        </w:rPr>
      </w:pPr>
      <w:r w:rsidRPr="000020FA">
        <w:rPr>
          <w:rFonts w:ascii="Times New Roman" w:hAnsi="Times New Roman"/>
          <w:position w:val="0"/>
          <w:sz w:val="28"/>
          <w:szCs w:val="28"/>
          <w:lang w:val="vi-VN"/>
        </w:rPr>
        <w:t xml:space="preserve">Thủ trưởng các vụ, cục thuộc Bộ </w:t>
      </w:r>
      <w:r w:rsidR="003645FE" w:rsidRPr="000020FA">
        <w:rPr>
          <w:rFonts w:ascii="Times New Roman" w:hAnsi="Times New Roman"/>
          <w:spacing w:val="-2"/>
          <w:position w:val="0"/>
          <w:sz w:val="28"/>
          <w:szCs w:val="28"/>
          <w:lang w:val="vi-VN"/>
        </w:rPr>
        <w:t>GDĐT</w:t>
      </w:r>
      <w:r w:rsidRPr="000020FA">
        <w:rPr>
          <w:rFonts w:ascii="Times New Roman" w:hAnsi="Times New Roman"/>
          <w:position w:val="0"/>
          <w:sz w:val="28"/>
          <w:szCs w:val="28"/>
          <w:lang w:val="vi-VN"/>
        </w:rPr>
        <w:t xml:space="preserve">, </w:t>
      </w:r>
      <w:r w:rsidR="00EB438B" w:rsidRPr="000020FA">
        <w:rPr>
          <w:rFonts w:ascii="Times New Roman" w:hAnsi="Times New Roman"/>
          <w:position w:val="0"/>
          <w:sz w:val="28"/>
          <w:szCs w:val="28"/>
          <w:lang w:val="vi-VN"/>
        </w:rPr>
        <w:t xml:space="preserve">Chủ tịch </w:t>
      </w:r>
      <w:r w:rsidR="003645FE" w:rsidRPr="000020FA">
        <w:rPr>
          <w:rFonts w:ascii="Times New Roman" w:hAnsi="Times New Roman"/>
          <w:position w:val="0"/>
          <w:sz w:val="28"/>
          <w:szCs w:val="28"/>
          <w:lang w:val="vi-VN"/>
        </w:rPr>
        <w:t>UBND</w:t>
      </w:r>
      <w:r w:rsidR="00EB438B" w:rsidRPr="000020FA">
        <w:rPr>
          <w:rFonts w:ascii="Times New Roman" w:hAnsi="Times New Roman"/>
          <w:position w:val="0"/>
          <w:sz w:val="28"/>
          <w:szCs w:val="28"/>
          <w:lang w:val="vi-VN"/>
        </w:rPr>
        <w:t xml:space="preserve"> thành phố Huế, Chủ tịch </w:t>
      </w:r>
      <w:r w:rsidR="003645FE" w:rsidRPr="000020FA">
        <w:rPr>
          <w:rFonts w:ascii="Times New Roman" w:hAnsi="Times New Roman"/>
          <w:position w:val="0"/>
          <w:sz w:val="28"/>
          <w:szCs w:val="28"/>
          <w:lang w:val="vi-VN"/>
        </w:rPr>
        <w:t xml:space="preserve">UBND </w:t>
      </w:r>
      <w:r w:rsidRPr="000020FA">
        <w:rPr>
          <w:rFonts w:ascii="Times New Roman" w:hAnsi="Times New Roman"/>
          <w:position w:val="0"/>
          <w:sz w:val="28"/>
          <w:szCs w:val="28"/>
          <w:lang w:val="vi-VN"/>
        </w:rPr>
        <w:t xml:space="preserve">các </w:t>
      </w:r>
      <w:r w:rsidR="005E68E5" w:rsidRPr="000020FA">
        <w:rPr>
          <w:rFonts w:ascii="Times New Roman" w:hAnsi="Times New Roman"/>
          <w:position w:val="0"/>
          <w:sz w:val="28"/>
          <w:szCs w:val="28"/>
          <w:lang w:val="vi-VN"/>
        </w:rPr>
        <w:t>tỉnh, thành phố trực thuộc Trung ương chịu trách nhiệm thi hành Quyết định này./.</w:t>
      </w:r>
    </w:p>
    <w:tbl>
      <w:tblPr>
        <w:tblStyle w:val="a0"/>
        <w:tblW w:w="9356" w:type="dxa"/>
        <w:tblInd w:w="-142" w:type="dxa"/>
        <w:tblLayout w:type="fixed"/>
        <w:tblLook w:val="0000" w:firstRow="0" w:lastRow="0" w:firstColumn="0" w:lastColumn="0" w:noHBand="0" w:noVBand="0"/>
      </w:tblPr>
      <w:tblGrid>
        <w:gridCol w:w="4111"/>
        <w:gridCol w:w="5245"/>
      </w:tblGrid>
      <w:tr w:rsidR="00CC2DD4" w:rsidRPr="00CC2DD4" w14:paraId="19196FC7" w14:textId="77777777" w:rsidTr="00C36D50">
        <w:tc>
          <w:tcPr>
            <w:tcW w:w="4111" w:type="dxa"/>
            <w:shd w:val="clear" w:color="auto" w:fill="FFFFFF"/>
            <w:tcMar>
              <w:top w:w="0" w:type="dxa"/>
              <w:left w:w="108" w:type="dxa"/>
              <w:bottom w:w="0" w:type="dxa"/>
              <w:right w:w="108" w:type="dxa"/>
            </w:tcMar>
          </w:tcPr>
          <w:p w14:paraId="3EBC66D6" w14:textId="77777777" w:rsidR="00AB551D" w:rsidRPr="000020FA" w:rsidRDefault="005E68E5" w:rsidP="002A33F1">
            <w:pPr>
              <w:spacing w:line="240" w:lineRule="auto"/>
              <w:ind w:left="1" w:hanging="3"/>
              <w:rPr>
                <w:rFonts w:ascii="Times New Roman" w:hAnsi="Times New Roman"/>
                <w:b/>
                <w:i/>
                <w:position w:val="0"/>
                <w:lang w:val="vi-VN"/>
              </w:rPr>
            </w:pPr>
            <w:r w:rsidRPr="000020FA">
              <w:rPr>
                <w:rFonts w:ascii="Times New Roman" w:hAnsi="Times New Roman"/>
                <w:b/>
                <w:i/>
                <w:position w:val="0"/>
                <w:sz w:val="28"/>
                <w:szCs w:val="28"/>
                <w:lang w:val="vi-VN"/>
              </w:rPr>
              <w:t> </w:t>
            </w:r>
            <w:r w:rsidRPr="000020FA">
              <w:rPr>
                <w:rFonts w:ascii="Times New Roman" w:hAnsi="Times New Roman"/>
                <w:b/>
                <w:i/>
                <w:position w:val="0"/>
                <w:lang w:val="vi-VN"/>
              </w:rPr>
              <w:t>Nơi nhận:</w:t>
            </w:r>
          </w:p>
          <w:p w14:paraId="5CC1E918" w14:textId="4A943A1C" w:rsidR="00AB551D" w:rsidRPr="000020FA" w:rsidRDefault="00AB551D" w:rsidP="002A33F1">
            <w:pPr>
              <w:spacing w:line="240" w:lineRule="auto"/>
              <w:ind w:left="0" w:hanging="2"/>
              <w:rPr>
                <w:rFonts w:ascii="Times New Roman" w:hAnsi="Times New Roman"/>
                <w:position w:val="0"/>
                <w:sz w:val="22"/>
                <w:szCs w:val="22"/>
                <w:lang w:val="vi-VN"/>
              </w:rPr>
            </w:pPr>
            <w:r w:rsidRPr="000020FA">
              <w:rPr>
                <w:rFonts w:ascii="Times New Roman" w:hAnsi="Times New Roman"/>
                <w:position w:val="0"/>
                <w:sz w:val="22"/>
                <w:szCs w:val="22"/>
                <w:lang w:val="vi-VN"/>
              </w:rPr>
              <w:t xml:space="preserve">- Thủ tướng Chính phủ, các Phó </w:t>
            </w:r>
            <w:r w:rsidR="00E37A71" w:rsidRPr="000020FA">
              <w:rPr>
                <w:rFonts w:ascii="Times New Roman" w:hAnsi="Times New Roman"/>
                <w:position w:val="0"/>
                <w:sz w:val="22"/>
                <w:szCs w:val="22"/>
                <w:lang w:val="vi-VN"/>
              </w:rPr>
              <w:t>TT</w:t>
            </w:r>
            <w:r w:rsidR="00E219CB" w:rsidRPr="000020FA">
              <w:rPr>
                <w:rFonts w:ascii="Times New Roman" w:hAnsi="Times New Roman"/>
                <w:position w:val="0"/>
                <w:sz w:val="22"/>
                <w:szCs w:val="22"/>
                <w:lang w:val="vi-VN"/>
              </w:rPr>
              <w:t>g</w:t>
            </w:r>
            <w:r w:rsidR="00E37A71" w:rsidRPr="000020FA">
              <w:rPr>
                <w:rFonts w:ascii="Times New Roman" w:hAnsi="Times New Roman"/>
                <w:position w:val="0"/>
                <w:sz w:val="22"/>
                <w:szCs w:val="22"/>
                <w:lang w:val="vi-VN"/>
              </w:rPr>
              <w:t>CP</w:t>
            </w:r>
            <w:r w:rsidR="00E219CB" w:rsidRPr="000020FA">
              <w:rPr>
                <w:rFonts w:ascii="Times New Roman" w:hAnsi="Times New Roman"/>
                <w:position w:val="0"/>
                <w:sz w:val="22"/>
                <w:szCs w:val="22"/>
                <w:lang w:val="vi-VN"/>
              </w:rPr>
              <w:t>;</w:t>
            </w:r>
          </w:p>
          <w:p w14:paraId="16183741" w14:textId="673E79B7" w:rsidR="00BD2F96" w:rsidRPr="000020FA" w:rsidRDefault="00BD2F96" w:rsidP="002A33F1">
            <w:pPr>
              <w:spacing w:line="240" w:lineRule="auto"/>
              <w:ind w:left="0" w:hanging="2"/>
              <w:rPr>
                <w:rFonts w:ascii="Times New Roman" w:hAnsi="Times New Roman"/>
                <w:position w:val="0"/>
                <w:sz w:val="22"/>
                <w:szCs w:val="22"/>
                <w:lang w:val="vi-VN"/>
              </w:rPr>
            </w:pPr>
            <w:r w:rsidRPr="000020FA">
              <w:rPr>
                <w:rFonts w:ascii="Times New Roman" w:hAnsi="Times New Roman"/>
                <w:position w:val="0"/>
                <w:sz w:val="22"/>
                <w:szCs w:val="22"/>
                <w:lang w:val="vi-VN"/>
              </w:rPr>
              <w:t>- Văn phòng Chính phủ;</w:t>
            </w:r>
          </w:p>
          <w:p w14:paraId="61F4AA8D" w14:textId="4135CF30" w:rsidR="005430FC" w:rsidRPr="000020FA" w:rsidRDefault="00963B93" w:rsidP="002A33F1">
            <w:pPr>
              <w:spacing w:line="240" w:lineRule="auto"/>
              <w:ind w:left="0" w:hanging="2"/>
              <w:rPr>
                <w:rFonts w:ascii="Times New Roman" w:hAnsi="Times New Roman"/>
                <w:position w:val="0"/>
                <w:sz w:val="22"/>
                <w:szCs w:val="22"/>
                <w:lang w:val="vi-VN"/>
              </w:rPr>
            </w:pPr>
            <w:r w:rsidRPr="000020FA">
              <w:rPr>
                <w:rFonts w:ascii="Times New Roman" w:hAnsi="Times New Roman"/>
                <w:position w:val="0"/>
                <w:sz w:val="22"/>
                <w:szCs w:val="22"/>
                <w:lang w:val="vi-VN"/>
              </w:rPr>
              <w:t>- Các Bộ: CA, VHTTDL,</w:t>
            </w:r>
            <w:r w:rsidR="005430FC" w:rsidRPr="000020FA">
              <w:rPr>
                <w:rFonts w:ascii="Times New Roman" w:hAnsi="Times New Roman"/>
                <w:position w:val="0"/>
                <w:sz w:val="22"/>
                <w:szCs w:val="22"/>
                <w:lang w:val="vi-VN"/>
              </w:rPr>
              <w:t xml:space="preserve"> T</w:t>
            </w:r>
            <w:r w:rsidRPr="000020FA">
              <w:rPr>
                <w:rFonts w:ascii="Times New Roman" w:hAnsi="Times New Roman"/>
                <w:position w:val="0"/>
                <w:sz w:val="22"/>
                <w:szCs w:val="22"/>
                <w:lang w:val="vi-VN"/>
              </w:rPr>
              <w:t>C, YT.</w:t>
            </w:r>
          </w:p>
          <w:p w14:paraId="3A0C83EB" w14:textId="77777777" w:rsidR="00AB551D" w:rsidRPr="000020FA" w:rsidRDefault="00AB551D" w:rsidP="002A33F1">
            <w:pPr>
              <w:spacing w:line="240" w:lineRule="auto"/>
              <w:ind w:left="0" w:hanging="2"/>
              <w:rPr>
                <w:rFonts w:ascii="Times New Roman" w:hAnsi="Times New Roman"/>
                <w:position w:val="0"/>
                <w:sz w:val="22"/>
                <w:szCs w:val="22"/>
                <w:lang w:val="vi-VN"/>
              </w:rPr>
            </w:pPr>
            <w:r w:rsidRPr="000020FA">
              <w:rPr>
                <w:rFonts w:ascii="Times New Roman" w:hAnsi="Times New Roman"/>
                <w:position w:val="0"/>
                <w:sz w:val="22"/>
                <w:szCs w:val="22"/>
                <w:lang w:val="vi-VN"/>
              </w:rPr>
              <w:t xml:space="preserve">- </w:t>
            </w:r>
            <w:r w:rsidR="005E68E5" w:rsidRPr="000020FA">
              <w:rPr>
                <w:rFonts w:ascii="Times New Roman" w:hAnsi="Times New Roman"/>
                <w:position w:val="0"/>
                <w:sz w:val="22"/>
                <w:szCs w:val="22"/>
                <w:lang w:val="vi-VN"/>
              </w:rPr>
              <w:t>UBND các</w:t>
            </w:r>
            <w:r w:rsidRPr="000020FA">
              <w:rPr>
                <w:rFonts w:ascii="Times New Roman" w:hAnsi="Times New Roman"/>
                <w:position w:val="0"/>
                <w:sz w:val="22"/>
                <w:szCs w:val="22"/>
                <w:lang w:val="vi-VN"/>
              </w:rPr>
              <w:t xml:space="preserve"> tỉnh, thành phố trực thuộc TW;</w:t>
            </w:r>
          </w:p>
          <w:p w14:paraId="0D2D96E8" w14:textId="77777777" w:rsidR="00BD2F96" w:rsidRPr="000020FA" w:rsidRDefault="00BD2F96" w:rsidP="002A33F1">
            <w:pPr>
              <w:spacing w:line="240" w:lineRule="auto"/>
              <w:ind w:left="0" w:hanging="2"/>
              <w:rPr>
                <w:rFonts w:ascii="Times New Roman" w:hAnsi="Times New Roman"/>
                <w:position w:val="0"/>
                <w:sz w:val="22"/>
                <w:szCs w:val="22"/>
                <w:lang w:val="vi-VN"/>
              </w:rPr>
            </w:pPr>
            <w:r w:rsidRPr="000020FA">
              <w:rPr>
                <w:rFonts w:ascii="Times New Roman" w:hAnsi="Times New Roman"/>
                <w:position w:val="0"/>
                <w:sz w:val="22"/>
                <w:szCs w:val="22"/>
                <w:lang w:val="vi-VN"/>
              </w:rPr>
              <w:t>- Các Sở GDĐT;</w:t>
            </w:r>
          </w:p>
          <w:p w14:paraId="2902EF2A" w14:textId="0A042F52" w:rsidR="00BD2F96" w:rsidRPr="000020FA" w:rsidRDefault="00E95064" w:rsidP="002A33F1">
            <w:pPr>
              <w:spacing w:line="240" w:lineRule="auto"/>
              <w:ind w:left="0" w:hanging="2"/>
              <w:rPr>
                <w:rFonts w:ascii="Times New Roman" w:hAnsi="Times New Roman"/>
                <w:position w:val="0"/>
                <w:sz w:val="22"/>
                <w:szCs w:val="22"/>
                <w:lang w:val="vi-VN"/>
              </w:rPr>
            </w:pPr>
            <w:r w:rsidRPr="000020FA">
              <w:rPr>
                <w:rFonts w:ascii="Times New Roman" w:hAnsi="Times New Roman"/>
                <w:position w:val="0"/>
                <w:sz w:val="22"/>
                <w:szCs w:val="22"/>
                <w:lang w:val="vi-VN"/>
              </w:rPr>
              <w:t>- Các Cục</w:t>
            </w:r>
            <w:r w:rsidR="003A1C28" w:rsidRPr="000020FA">
              <w:rPr>
                <w:rFonts w:ascii="Times New Roman" w:hAnsi="Times New Roman"/>
                <w:position w:val="0"/>
                <w:sz w:val="22"/>
                <w:szCs w:val="22"/>
                <w:lang w:val="vi-VN"/>
              </w:rPr>
              <w:t>, Vụ</w:t>
            </w:r>
            <w:r w:rsidRPr="000020FA">
              <w:rPr>
                <w:rFonts w:ascii="Times New Roman" w:hAnsi="Times New Roman"/>
                <w:position w:val="0"/>
                <w:sz w:val="22"/>
                <w:szCs w:val="22"/>
                <w:lang w:val="vi-VN"/>
              </w:rPr>
              <w:t xml:space="preserve"> thuộc Bộ GDĐT;</w:t>
            </w:r>
          </w:p>
          <w:p w14:paraId="709DF087" w14:textId="77777777" w:rsidR="00E95064" w:rsidRPr="000020FA" w:rsidRDefault="008F7956" w:rsidP="002A33F1">
            <w:pPr>
              <w:spacing w:line="240" w:lineRule="auto"/>
              <w:ind w:left="0" w:hanging="2"/>
              <w:rPr>
                <w:rFonts w:ascii="Times New Roman" w:hAnsi="Times New Roman"/>
                <w:position w:val="0"/>
                <w:sz w:val="22"/>
                <w:szCs w:val="22"/>
                <w:lang w:val="vi-VN"/>
              </w:rPr>
            </w:pPr>
            <w:r w:rsidRPr="000020FA">
              <w:rPr>
                <w:rFonts w:ascii="Times New Roman" w:hAnsi="Times New Roman"/>
                <w:position w:val="0"/>
                <w:sz w:val="22"/>
                <w:szCs w:val="22"/>
                <w:lang w:val="vi-VN"/>
              </w:rPr>
              <w:t>- Cổng Thông tin điện tử Bộ GDĐT;</w:t>
            </w:r>
          </w:p>
          <w:p w14:paraId="762155D0" w14:textId="77777777" w:rsidR="00211A16" w:rsidRPr="00CC2DD4" w:rsidRDefault="005E68E5" w:rsidP="002A33F1">
            <w:pPr>
              <w:spacing w:line="240" w:lineRule="auto"/>
              <w:ind w:left="0" w:hanging="2"/>
              <w:rPr>
                <w:rFonts w:ascii="Times New Roman" w:hAnsi="Times New Roman"/>
              </w:rPr>
            </w:pPr>
            <w:r w:rsidRPr="000020FA">
              <w:rPr>
                <w:rFonts w:ascii="Times New Roman" w:hAnsi="Times New Roman"/>
                <w:position w:val="0"/>
                <w:sz w:val="22"/>
                <w:szCs w:val="22"/>
              </w:rPr>
              <w:t xml:space="preserve">- Lưu: </w:t>
            </w:r>
            <w:r w:rsidR="00E95064" w:rsidRPr="000020FA">
              <w:rPr>
                <w:rFonts w:ascii="Times New Roman" w:hAnsi="Times New Roman"/>
                <w:position w:val="0"/>
                <w:sz w:val="22"/>
                <w:szCs w:val="22"/>
              </w:rPr>
              <w:t>VT, Vụ HSSV</w:t>
            </w:r>
            <w:r w:rsidRPr="000020FA">
              <w:rPr>
                <w:rFonts w:ascii="Times New Roman" w:hAnsi="Times New Roman"/>
                <w:position w:val="0"/>
                <w:sz w:val="22"/>
                <w:szCs w:val="22"/>
              </w:rPr>
              <w:t>.</w:t>
            </w:r>
          </w:p>
        </w:tc>
        <w:tc>
          <w:tcPr>
            <w:tcW w:w="5245" w:type="dxa"/>
            <w:shd w:val="clear" w:color="auto" w:fill="FFFFFF"/>
            <w:tcMar>
              <w:top w:w="0" w:type="dxa"/>
              <w:left w:w="108" w:type="dxa"/>
              <w:bottom w:w="0" w:type="dxa"/>
              <w:right w:w="108" w:type="dxa"/>
            </w:tcMar>
          </w:tcPr>
          <w:p w14:paraId="77E6069E" w14:textId="77777777" w:rsidR="00211A16" w:rsidRPr="00CC2DD4" w:rsidRDefault="00211A16" w:rsidP="00BE3A7A">
            <w:pPr>
              <w:spacing w:line="240" w:lineRule="auto"/>
              <w:ind w:left="1" w:hanging="3"/>
              <w:jc w:val="center"/>
              <w:rPr>
                <w:rFonts w:ascii="Times New Roman" w:hAnsi="Times New Roman"/>
                <w:sz w:val="28"/>
                <w:szCs w:val="28"/>
              </w:rPr>
            </w:pPr>
            <w:bookmarkStart w:id="0" w:name="_GoBack"/>
            <w:bookmarkEnd w:id="0"/>
          </w:p>
          <w:p w14:paraId="4E98D78E" w14:textId="77777777" w:rsidR="00211A16" w:rsidRPr="00CC2DD4" w:rsidRDefault="00211A16" w:rsidP="00BE3A7A">
            <w:pPr>
              <w:spacing w:line="240" w:lineRule="auto"/>
              <w:ind w:left="1" w:hanging="3"/>
              <w:jc w:val="center"/>
              <w:rPr>
                <w:rFonts w:ascii="Times New Roman" w:hAnsi="Times New Roman"/>
                <w:sz w:val="28"/>
                <w:szCs w:val="28"/>
              </w:rPr>
            </w:pPr>
          </w:p>
          <w:p w14:paraId="58923BAD" w14:textId="77777777" w:rsidR="00211A16" w:rsidRPr="00CC2DD4" w:rsidRDefault="00211A16" w:rsidP="00BE3A7A">
            <w:pPr>
              <w:spacing w:line="240" w:lineRule="auto"/>
              <w:ind w:left="1" w:hanging="3"/>
              <w:jc w:val="center"/>
              <w:rPr>
                <w:rFonts w:ascii="Times New Roman" w:hAnsi="Times New Roman"/>
                <w:sz w:val="28"/>
                <w:szCs w:val="28"/>
              </w:rPr>
            </w:pPr>
          </w:p>
          <w:p w14:paraId="7D08348F" w14:textId="77777777" w:rsidR="00211A16" w:rsidRPr="00CC2DD4" w:rsidRDefault="00211A16" w:rsidP="00BE3A7A">
            <w:pPr>
              <w:spacing w:line="240" w:lineRule="auto"/>
              <w:ind w:left="1" w:hanging="3"/>
              <w:jc w:val="center"/>
              <w:rPr>
                <w:rFonts w:ascii="Times New Roman" w:hAnsi="Times New Roman"/>
                <w:sz w:val="28"/>
                <w:szCs w:val="28"/>
              </w:rPr>
            </w:pPr>
          </w:p>
          <w:p w14:paraId="3ED5548D" w14:textId="77777777" w:rsidR="00211A16" w:rsidRPr="00CC2DD4" w:rsidRDefault="00211A16" w:rsidP="00BE3A7A">
            <w:pPr>
              <w:spacing w:line="240" w:lineRule="auto"/>
              <w:ind w:left="1" w:hanging="3"/>
              <w:jc w:val="center"/>
              <w:rPr>
                <w:rFonts w:ascii="Times New Roman" w:hAnsi="Times New Roman"/>
                <w:sz w:val="28"/>
                <w:szCs w:val="28"/>
              </w:rPr>
            </w:pPr>
          </w:p>
        </w:tc>
      </w:tr>
    </w:tbl>
    <w:p w14:paraId="7FE1F4DD" w14:textId="77777777" w:rsidR="00211A16" w:rsidRPr="00CC2DD4" w:rsidRDefault="00211A16" w:rsidP="00BE3A7A">
      <w:pPr>
        <w:spacing w:after="120"/>
        <w:ind w:leftChars="0" w:left="0" w:firstLineChars="0" w:firstLine="0"/>
        <w:rPr>
          <w:rFonts w:ascii="Times New Roman" w:hAnsi="Times New Roman"/>
        </w:rPr>
      </w:pPr>
    </w:p>
    <w:sectPr w:rsidR="00211A16" w:rsidRPr="00CC2DD4" w:rsidSect="00014108">
      <w:headerReference w:type="even" r:id="rId9"/>
      <w:headerReference w:type="default" r:id="rId10"/>
      <w:footerReference w:type="even" r:id="rId11"/>
      <w:footerReference w:type="default" r:id="rId12"/>
      <w:headerReference w:type="first" r:id="rId13"/>
      <w:footerReference w:type="first" r:id="rId14"/>
      <w:pgSz w:w="11907" w:h="16840" w:code="9"/>
      <w:pgMar w:top="1375" w:right="1134" w:bottom="851" w:left="1701" w:header="568" w:footer="62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DC271" w14:textId="77777777" w:rsidR="000A06AC" w:rsidRDefault="000A06AC">
      <w:pPr>
        <w:spacing w:line="240" w:lineRule="auto"/>
        <w:ind w:left="0" w:hanging="2"/>
      </w:pPr>
      <w:r>
        <w:separator/>
      </w:r>
    </w:p>
  </w:endnote>
  <w:endnote w:type="continuationSeparator" w:id="0">
    <w:p w14:paraId="18F604FD" w14:textId="77777777" w:rsidR="000A06AC" w:rsidRDefault="000A06A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Arial"/>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Arial Narrow">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A99D7" w14:textId="77777777" w:rsidR="00211A16" w:rsidRDefault="005E68E5">
    <w:pPr>
      <w:pBdr>
        <w:top w:val="nil"/>
        <w:left w:val="nil"/>
        <w:bottom w:val="nil"/>
        <w:right w:val="nil"/>
        <w:between w:val="nil"/>
      </w:pBdr>
      <w:tabs>
        <w:tab w:val="center" w:pos="4320"/>
        <w:tab w:val="right" w:pos="8640"/>
      </w:tabs>
      <w:spacing w:line="240" w:lineRule="auto"/>
      <w:ind w:left="0" w:hanging="2"/>
      <w:jc w:val="right"/>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14:paraId="606C897F" w14:textId="77777777" w:rsidR="00211A16" w:rsidRDefault="00211A16">
    <w:pPr>
      <w:pBdr>
        <w:top w:val="nil"/>
        <w:left w:val="nil"/>
        <w:bottom w:val="nil"/>
        <w:right w:val="nil"/>
        <w:between w:val="nil"/>
      </w:pBdr>
      <w:tabs>
        <w:tab w:val="center" w:pos="4320"/>
        <w:tab w:val="right" w:pos="8640"/>
      </w:tabs>
      <w:spacing w:line="240" w:lineRule="auto"/>
      <w:ind w:left="0" w:right="360" w:hanging="2"/>
      <w:rPr>
        <w:rFonts w:ascii="Times New Roman" w:hAnsi="Times New Roman"/>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9BBDA" w14:textId="77777777" w:rsidR="00211A16" w:rsidRDefault="00211A16">
    <w:pPr>
      <w:pBdr>
        <w:top w:val="nil"/>
        <w:left w:val="nil"/>
        <w:bottom w:val="nil"/>
        <w:right w:val="nil"/>
        <w:between w:val="nil"/>
      </w:pBdr>
      <w:tabs>
        <w:tab w:val="center" w:pos="4320"/>
        <w:tab w:val="right" w:pos="8640"/>
      </w:tabs>
      <w:spacing w:line="240" w:lineRule="auto"/>
      <w:ind w:left="0" w:right="360" w:hanging="2"/>
      <w:rPr>
        <w:rFonts w:ascii="Times New Roman" w:hAnsi="Times New Roman"/>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8B8EA" w14:textId="77777777" w:rsidR="00A170B6" w:rsidRDefault="00A170B6">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94204" w14:textId="77777777" w:rsidR="000A06AC" w:rsidRDefault="000A06AC">
      <w:pPr>
        <w:spacing w:line="240" w:lineRule="auto"/>
        <w:ind w:left="0" w:hanging="2"/>
      </w:pPr>
      <w:r>
        <w:separator/>
      </w:r>
    </w:p>
  </w:footnote>
  <w:footnote w:type="continuationSeparator" w:id="0">
    <w:p w14:paraId="0D39D783" w14:textId="77777777" w:rsidR="000A06AC" w:rsidRDefault="000A06A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0176C" w14:textId="77777777" w:rsidR="00211A16" w:rsidRDefault="005E68E5">
    <w:pPr>
      <w:pBdr>
        <w:top w:val="nil"/>
        <w:left w:val="nil"/>
        <w:bottom w:val="nil"/>
        <w:right w:val="nil"/>
        <w:between w:val="nil"/>
      </w:pBdr>
      <w:tabs>
        <w:tab w:val="center" w:pos="4320"/>
        <w:tab w:val="right" w:pos="8640"/>
      </w:tabs>
      <w:spacing w:line="240" w:lineRule="auto"/>
      <w:ind w:left="0" w:hanging="2"/>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14:paraId="222F4C06" w14:textId="77777777" w:rsidR="00211A16" w:rsidRDefault="00211A16">
    <w:pPr>
      <w:pBdr>
        <w:top w:val="nil"/>
        <w:left w:val="nil"/>
        <w:bottom w:val="nil"/>
        <w:right w:val="nil"/>
        <w:between w:val="nil"/>
      </w:pBdr>
      <w:tabs>
        <w:tab w:val="center" w:pos="4320"/>
        <w:tab w:val="right" w:pos="8640"/>
      </w:tabs>
      <w:spacing w:line="240" w:lineRule="auto"/>
      <w:ind w:left="0" w:hanging="2"/>
      <w:rPr>
        <w:rFonts w:ascii="Times New Roman" w:hAnsi="Times New Roman"/>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E5FE3" w14:textId="5DF83E26" w:rsidR="00211A16" w:rsidRPr="00A170B6" w:rsidRDefault="005E68E5" w:rsidP="00A170B6">
    <w:pPr>
      <w:pBdr>
        <w:top w:val="nil"/>
        <w:left w:val="nil"/>
        <w:bottom w:val="nil"/>
        <w:right w:val="nil"/>
        <w:between w:val="nil"/>
      </w:pBdr>
      <w:tabs>
        <w:tab w:val="center" w:pos="4320"/>
        <w:tab w:val="right" w:pos="8640"/>
      </w:tabs>
      <w:spacing w:line="240" w:lineRule="auto"/>
      <w:ind w:left="1" w:hanging="3"/>
      <w:jc w:val="center"/>
      <w:rPr>
        <w:rFonts w:ascii="Times New Roman" w:hAnsi="Times New Roman"/>
        <w:color w:val="000000"/>
        <w:sz w:val="26"/>
        <w:szCs w:val="26"/>
      </w:rPr>
    </w:pPr>
    <w:r>
      <w:rPr>
        <w:rFonts w:ascii="Times New Roman" w:hAnsi="Times New Roman"/>
        <w:color w:val="000000"/>
        <w:sz w:val="26"/>
        <w:szCs w:val="26"/>
      </w:rPr>
      <w:fldChar w:fldCharType="begin"/>
    </w:r>
    <w:r>
      <w:rPr>
        <w:rFonts w:ascii="Times New Roman" w:hAnsi="Times New Roman"/>
        <w:color w:val="000000"/>
        <w:sz w:val="26"/>
        <w:szCs w:val="26"/>
      </w:rPr>
      <w:instrText>PAGE</w:instrText>
    </w:r>
    <w:r>
      <w:rPr>
        <w:rFonts w:ascii="Times New Roman" w:hAnsi="Times New Roman"/>
        <w:color w:val="000000"/>
        <w:sz w:val="26"/>
        <w:szCs w:val="26"/>
      </w:rPr>
      <w:fldChar w:fldCharType="separate"/>
    </w:r>
    <w:r w:rsidR="005B72EB">
      <w:rPr>
        <w:rFonts w:ascii="Times New Roman" w:hAnsi="Times New Roman"/>
        <w:noProof/>
        <w:color w:val="000000"/>
        <w:sz w:val="26"/>
        <w:szCs w:val="26"/>
      </w:rPr>
      <w:t>8</w:t>
    </w:r>
    <w:r>
      <w:rPr>
        <w:rFonts w:ascii="Times New Roman" w:hAnsi="Times New Roman"/>
        <w:color w:val="000000"/>
        <w:sz w:val="26"/>
        <w:szCs w:val="26"/>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95840" w14:textId="77777777" w:rsidR="00A170B6" w:rsidRDefault="00A170B6">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6545B"/>
    <w:multiLevelType w:val="multilevel"/>
    <w:tmpl w:val="E6AAB02C"/>
    <w:lvl w:ilvl="0">
      <w:start w:val="1"/>
      <w:numFmt w:val="decimal"/>
      <w:pStyle w:val="Heading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A16"/>
    <w:rsid w:val="000011F3"/>
    <w:rsid w:val="000020FA"/>
    <w:rsid w:val="00002642"/>
    <w:rsid w:val="00003320"/>
    <w:rsid w:val="00014108"/>
    <w:rsid w:val="00025B54"/>
    <w:rsid w:val="0003362F"/>
    <w:rsid w:val="00037237"/>
    <w:rsid w:val="000473B9"/>
    <w:rsid w:val="000506A0"/>
    <w:rsid w:val="000535A7"/>
    <w:rsid w:val="00057D45"/>
    <w:rsid w:val="00063CF6"/>
    <w:rsid w:val="00065FE7"/>
    <w:rsid w:val="0007405C"/>
    <w:rsid w:val="0008541F"/>
    <w:rsid w:val="000A06AC"/>
    <w:rsid w:val="000A5BE2"/>
    <w:rsid w:val="000B0803"/>
    <w:rsid w:val="000C47C7"/>
    <w:rsid w:val="000E020D"/>
    <w:rsid w:val="000E31E6"/>
    <w:rsid w:val="000E79F4"/>
    <w:rsid w:val="000F60C0"/>
    <w:rsid w:val="001073F4"/>
    <w:rsid w:val="0011074E"/>
    <w:rsid w:val="00111E1F"/>
    <w:rsid w:val="00115678"/>
    <w:rsid w:val="00122438"/>
    <w:rsid w:val="00122AC3"/>
    <w:rsid w:val="00123DDF"/>
    <w:rsid w:val="00131A7A"/>
    <w:rsid w:val="0014009A"/>
    <w:rsid w:val="00141D8A"/>
    <w:rsid w:val="00141EDB"/>
    <w:rsid w:val="00163588"/>
    <w:rsid w:val="00165802"/>
    <w:rsid w:val="0016589E"/>
    <w:rsid w:val="001730C9"/>
    <w:rsid w:val="00175258"/>
    <w:rsid w:val="00181708"/>
    <w:rsid w:val="00182EF0"/>
    <w:rsid w:val="001B022E"/>
    <w:rsid w:val="001B7DEB"/>
    <w:rsid w:val="001C1EE7"/>
    <w:rsid w:val="001C21D2"/>
    <w:rsid w:val="001C50CA"/>
    <w:rsid w:val="001C638D"/>
    <w:rsid w:val="001E6352"/>
    <w:rsid w:val="001F41B5"/>
    <w:rsid w:val="00211A16"/>
    <w:rsid w:val="002273A9"/>
    <w:rsid w:val="00243140"/>
    <w:rsid w:val="00250F5C"/>
    <w:rsid w:val="0025684D"/>
    <w:rsid w:val="00257DE4"/>
    <w:rsid w:val="002674BD"/>
    <w:rsid w:val="00267EF9"/>
    <w:rsid w:val="00274705"/>
    <w:rsid w:val="00282800"/>
    <w:rsid w:val="00282ADE"/>
    <w:rsid w:val="00287D6C"/>
    <w:rsid w:val="00292652"/>
    <w:rsid w:val="002A0DA6"/>
    <w:rsid w:val="002A33F1"/>
    <w:rsid w:val="002A516E"/>
    <w:rsid w:val="002D0362"/>
    <w:rsid w:val="002D4D1D"/>
    <w:rsid w:val="002D5233"/>
    <w:rsid w:val="002E18B2"/>
    <w:rsid w:val="002F082A"/>
    <w:rsid w:val="002F2C3B"/>
    <w:rsid w:val="003022CA"/>
    <w:rsid w:val="003055DB"/>
    <w:rsid w:val="003117C8"/>
    <w:rsid w:val="00315120"/>
    <w:rsid w:val="00326BFE"/>
    <w:rsid w:val="00330FC3"/>
    <w:rsid w:val="00333043"/>
    <w:rsid w:val="00356266"/>
    <w:rsid w:val="003645FE"/>
    <w:rsid w:val="00366C2C"/>
    <w:rsid w:val="00367F18"/>
    <w:rsid w:val="003823B1"/>
    <w:rsid w:val="00385543"/>
    <w:rsid w:val="0038592E"/>
    <w:rsid w:val="00395C4B"/>
    <w:rsid w:val="003A1C28"/>
    <w:rsid w:val="003A5FC3"/>
    <w:rsid w:val="003B2B42"/>
    <w:rsid w:val="003C3712"/>
    <w:rsid w:val="003E48EF"/>
    <w:rsid w:val="003F545D"/>
    <w:rsid w:val="004003CA"/>
    <w:rsid w:val="00413F3E"/>
    <w:rsid w:val="00421425"/>
    <w:rsid w:val="004220C2"/>
    <w:rsid w:val="00422331"/>
    <w:rsid w:val="0042262B"/>
    <w:rsid w:val="00425A57"/>
    <w:rsid w:val="004314F9"/>
    <w:rsid w:val="00437AC9"/>
    <w:rsid w:val="00454313"/>
    <w:rsid w:val="00472108"/>
    <w:rsid w:val="0047408C"/>
    <w:rsid w:val="00475377"/>
    <w:rsid w:val="00483975"/>
    <w:rsid w:val="004B3C97"/>
    <w:rsid w:val="004C051C"/>
    <w:rsid w:val="004E35FA"/>
    <w:rsid w:val="004F470A"/>
    <w:rsid w:val="005052C8"/>
    <w:rsid w:val="00514D52"/>
    <w:rsid w:val="00520A25"/>
    <w:rsid w:val="005430FC"/>
    <w:rsid w:val="0054779B"/>
    <w:rsid w:val="00552B31"/>
    <w:rsid w:val="00555C64"/>
    <w:rsid w:val="00567993"/>
    <w:rsid w:val="00586AC0"/>
    <w:rsid w:val="005879D2"/>
    <w:rsid w:val="00590016"/>
    <w:rsid w:val="005A5018"/>
    <w:rsid w:val="005B135B"/>
    <w:rsid w:val="005B72EB"/>
    <w:rsid w:val="005D05EE"/>
    <w:rsid w:val="005D772A"/>
    <w:rsid w:val="005E04B0"/>
    <w:rsid w:val="005E68E5"/>
    <w:rsid w:val="005E79B8"/>
    <w:rsid w:val="005E7D7F"/>
    <w:rsid w:val="0060127B"/>
    <w:rsid w:val="00602805"/>
    <w:rsid w:val="00611FC3"/>
    <w:rsid w:val="00614B95"/>
    <w:rsid w:val="00617E61"/>
    <w:rsid w:val="006254DD"/>
    <w:rsid w:val="00633127"/>
    <w:rsid w:val="00650D69"/>
    <w:rsid w:val="006739B8"/>
    <w:rsid w:val="00682232"/>
    <w:rsid w:val="0068704B"/>
    <w:rsid w:val="006B47FF"/>
    <w:rsid w:val="006B65F1"/>
    <w:rsid w:val="006C7356"/>
    <w:rsid w:val="006D0BA2"/>
    <w:rsid w:val="006D3343"/>
    <w:rsid w:val="006D7408"/>
    <w:rsid w:val="006E02CE"/>
    <w:rsid w:val="006E4733"/>
    <w:rsid w:val="006F11FE"/>
    <w:rsid w:val="00707989"/>
    <w:rsid w:val="007128D7"/>
    <w:rsid w:val="0072609F"/>
    <w:rsid w:val="00730B73"/>
    <w:rsid w:val="00744A4A"/>
    <w:rsid w:val="00746CD7"/>
    <w:rsid w:val="007713B9"/>
    <w:rsid w:val="00782C27"/>
    <w:rsid w:val="007848D1"/>
    <w:rsid w:val="007911AA"/>
    <w:rsid w:val="00796C2F"/>
    <w:rsid w:val="007A018B"/>
    <w:rsid w:val="007A07F4"/>
    <w:rsid w:val="007A33B9"/>
    <w:rsid w:val="007A63CE"/>
    <w:rsid w:val="007D6A5D"/>
    <w:rsid w:val="007E2405"/>
    <w:rsid w:val="007F005B"/>
    <w:rsid w:val="008008FC"/>
    <w:rsid w:val="00801362"/>
    <w:rsid w:val="00807FDC"/>
    <w:rsid w:val="008126AC"/>
    <w:rsid w:val="0082257C"/>
    <w:rsid w:val="008249F2"/>
    <w:rsid w:val="00826A38"/>
    <w:rsid w:val="0083092C"/>
    <w:rsid w:val="0083386F"/>
    <w:rsid w:val="008410BF"/>
    <w:rsid w:val="00842D4A"/>
    <w:rsid w:val="00844DA7"/>
    <w:rsid w:val="008510F8"/>
    <w:rsid w:val="008519C9"/>
    <w:rsid w:val="008649ED"/>
    <w:rsid w:val="00864EA3"/>
    <w:rsid w:val="00871686"/>
    <w:rsid w:val="008910BF"/>
    <w:rsid w:val="00891DE6"/>
    <w:rsid w:val="008B0E81"/>
    <w:rsid w:val="008B5054"/>
    <w:rsid w:val="008B5A4D"/>
    <w:rsid w:val="008B6004"/>
    <w:rsid w:val="008C0B61"/>
    <w:rsid w:val="008E0EC6"/>
    <w:rsid w:val="008E26D3"/>
    <w:rsid w:val="008E4E0B"/>
    <w:rsid w:val="008E732B"/>
    <w:rsid w:val="008F2151"/>
    <w:rsid w:val="008F7956"/>
    <w:rsid w:val="0090533A"/>
    <w:rsid w:val="0091301F"/>
    <w:rsid w:val="009204E1"/>
    <w:rsid w:val="009571B4"/>
    <w:rsid w:val="0096272C"/>
    <w:rsid w:val="00963B93"/>
    <w:rsid w:val="009710DD"/>
    <w:rsid w:val="00972F89"/>
    <w:rsid w:val="0097769E"/>
    <w:rsid w:val="00980378"/>
    <w:rsid w:val="00992BC6"/>
    <w:rsid w:val="009A1274"/>
    <w:rsid w:val="009A1E4C"/>
    <w:rsid w:val="009A31D2"/>
    <w:rsid w:val="009B35A3"/>
    <w:rsid w:val="009B663E"/>
    <w:rsid w:val="009C6944"/>
    <w:rsid w:val="009D416D"/>
    <w:rsid w:val="009D6214"/>
    <w:rsid w:val="009D662E"/>
    <w:rsid w:val="009E0E74"/>
    <w:rsid w:val="009F5FA3"/>
    <w:rsid w:val="00A00247"/>
    <w:rsid w:val="00A06AAA"/>
    <w:rsid w:val="00A07E60"/>
    <w:rsid w:val="00A13E77"/>
    <w:rsid w:val="00A170B6"/>
    <w:rsid w:val="00A22E8B"/>
    <w:rsid w:val="00A23F8B"/>
    <w:rsid w:val="00A25C37"/>
    <w:rsid w:val="00A27CE3"/>
    <w:rsid w:val="00A34F9D"/>
    <w:rsid w:val="00A35AFD"/>
    <w:rsid w:val="00A40F22"/>
    <w:rsid w:val="00A41536"/>
    <w:rsid w:val="00A612EC"/>
    <w:rsid w:val="00A62A9A"/>
    <w:rsid w:val="00A725AF"/>
    <w:rsid w:val="00A7360D"/>
    <w:rsid w:val="00A77D3B"/>
    <w:rsid w:val="00A77D99"/>
    <w:rsid w:val="00A818AF"/>
    <w:rsid w:val="00A8734C"/>
    <w:rsid w:val="00A96E8A"/>
    <w:rsid w:val="00AA6238"/>
    <w:rsid w:val="00AB1CCC"/>
    <w:rsid w:val="00AB551D"/>
    <w:rsid w:val="00AC33AE"/>
    <w:rsid w:val="00AD035C"/>
    <w:rsid w:val="00AE6FEB"/>
    <w:rsid w:val="00AF1E54"/>
    <w:rsid w:val="00AF4337"/>
    <w:rsid w:val="00AF570B"/>
    <w:rsid w:val="00B07A1D"/>
    <w:rsid w:val="00B1355B"/>
    <w:rsid w:val="00B14E61"/>
    <w:rsid w:val="00B15C93"/>
    <w:rsid w:val="00B15D55"/>
    <w:rsid w:val="00B23DA9"/>
    <w:rsid w:val="00B25D15"/>
    <w:rsid w:val="00B31E6E"/>
    <w:rsid w:val="00B37901"/>
    <w:rsid w:val="00B46F9B"/>
    <w:rsid w:val="00B5129D"/>
    <w:rsid w:val="00B67443"/>
    <w:rsid w:val="00B84A83"/>
    <w:rsid w:val="00BA720A"/>
    <w:rsid w:val="00BB59A6"/>
    <w:rsid w:val="00BB6175"/>
    <w:rsid w:val="00BB6C2B"/>
    <w:rsid w:val="00BD2F96"/>
    <w:rsid w:val="00BE3A7A"/>
    <w:rsid w:val="00BF48B9"/>
    <w:rsid w:val="00BF7CFE"/>
    <w:rsid w:val="00C06E72"/>
    <w:rsid w:val="00C156BC"/>
    <w:rsid w:val="00C25A22"/>
    <w:rsid w:val="00C34D70"/>
    <w:rsid w:val="00C36D50"/>
    <w:rsid w:val="00C36E97"/>
    <w:rsid w:val="00C410D2"/>
    <w:rsid w:val="00C41B0A"/>
    <w:rsid w:val="00C43D2A"/>
    <w:rsid w:val="00C54AC2"/>
    <w:rsid w:val="00C56EA3"/>
    <w:rsid w:val="00C57A36"/>
    <w:rsid w:val="00C57FC5"/>
    <w:rsid w:val="00C60AF2"/>
    <w:rsid w:val="00C6482F"/>
    <w:rsid w:val="00C671FD"/>
    <w:rsid w:val="00C8059D"/>
    <w:rsid w:val="00CB718F"/>
    <w:rsid w:val="00CC2DD4"/>
    <w:rsid w:val="00CD10CF"/>
    <w:rsid w:val="00CD54B2"/>
    <w:rsid w:val="00CE7D74"/>
    <w:rsid w:val="00CF2596"/>
    <w:rsid w:val="00D10890"/>
    <w:rsid w:val="00D14767"/>
    <w:rsid w:val="00D22266"/>
    <w:rsid w:val="00D30C95"/>
    <w:rsid w:val="00D32073"/>
    <w:rsid w:val="00D35146"/>
    <w:rsid w:val="00D41D20"/>
    <w:rsid w:val="00D476D2"/>
    <w:rsid w:val="00D50D6C"/>
    <w:rsid w:val="00D552A8"/>
    <w:rsid w:val="00D6065D"/>
    <w:rsid w:val="00D611A6"/>
    <w:rsid w:val="00D61A98"/>
    <w:rsid w:val="00D61E1E"/>
    <w:rsid w:val="00D62691"/>
    <w:rsid w:val="00D63737"/>
    <w:rsid w:val="00D65948"/>
    <w:rsid w:val="00D7318B"/>
    <w:rsid w:val="00D83D02"/>
    <w:rsid w:val="00DA33E1"/>
    <w:rsid w:val="00DB40B1"/>
    <w:rsid w:val="00DC62DA"/>
    <w:rsid w:val="00DE1486"/>
    <w:rsid w:val="00DF7444"/>
    <w:rsid w:val="00E03874"/>
    <w:rsid w:val="00E1635A"/>
    <w:rsid w:val="00E219CB"/>
    <w:rsid w:val="00E233C6"/>
    <w:rsid w:val="00E30BA2"/>
    <w:rsid w:val="00E33752"/>
    <w:rsid w:val="00E37A71"/>
    <w:rsid w:val="00E438F6"/>
    <w:rsid w:val="00E47E68"/>
    <w:rsid w:val="00E51681"/>
    <w:rsid w:val="00E60439"/>
    <w:rsid w:val="00E6465B"/>
    <w:rsid w:val="00E661CE"/>
    <w:rsid w:val="00E70AEF"/>
    <w:rsid w:val="00E71E0B"/>
    <w:rsid w:val="00E75EFC"/>
    <w:rsid w:val="00E95064"/>
    <w:rsid w:val="00E97782"/>
    <w:rsid w:val="00EA2CEE"/>
    <w:rsid w:val="00EB0C7E"/>
    <w:rsid w:val="00EB438B"/>
    <w:rsid w:val="00EB63E2"/>
    <w:rsid w:val="00EB6D19"/>
    <w:rsid w:val="00ED5905"/>
    <w:rsid w:val="00F01F35"/>
    <w:rsid w:val="00F25BDD"/>
    <w:rsid w:val="00F3002E"/>
    <w:rsid w:val="00F34B5A"/>
    <w:rsid w:val="00F36555"/>
    <w:rsid w:val="00F37802"/>
    <w:rsid w:val="00F44099"/>
    <w:rsid w:val="00F467D6"/>
    <w:rsid w:val="00F56A7F"/>
    <w:rsid w:val="00F606D4"/>
    <w:rsid w:val="00F7406C"/>
    <w:rsid w:val="00F76895"/>
    <w:rsid w:val="00F82E5F"/>
    <w:rsid w:val="00F94DC6"/>
    <w:rsid w:val="00FA58BC"/>
    <w:rsid w:val="00FA7905"/>
    <w:rsid w:val="00FC2782"/>
    <w:rsid w:val="00FC5BEE"/>
    <w:rsid w:val="00FD08A6"/>
    <w:rsid w:val="00FD195A"/>
    <w:rsid w:val="00FE0448"/>
    <w:rsid w:val="00FE60E8"/>
    <w:rsid w:val="00FE6FCE"/>
    <w:rsid w:val="00FF7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0F5EA"/>
  <w15:docId w15:val="{42D6339D-5A66-46AF-A877-3CF8F16F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nl-NL"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262B"/>
    <w:pPr>
      <w:suppressAutoHyphens/>
      <w:spacing w:line="1" w:lineRule="atLeast"/>
      <w:ind w:leftChars="-1" w:left="-1" w:hangingChars="1" w:hanging="1"/>
      <w:textDirection w:val="btLr"/>
      <w:textAlignment w:val="top"/>
      <w:outlineLvl w:val="0"/>
    </w:pPr>
    <w:rPr>
      <w:rFonts w:ascii=".VnTime" w:hAnsi=".VnTime"/>
      <w:position w:val="-1"/>
      <w:lang w:val="en-US" w:eastAsia="en-US"/>
    </w:rPr>
  </w:style>
  <w:style w:type="paragraph" w:styleId="Heading1">
    <w:name w:val="heading 1"/>
    <w:basedOn w:val="Normal"/>
    <w:next w:val="Normal"/>
    <w:pPr>
      <w:keepNext/>
      <w:spacing w:line="480" w:lineRule="atLeast"/>
      <w:jc w:val="both"/>
    </w:pPr>
    <w:rPr>
      <w:b/>
      <w:sz w:val="26"/>
    </w:rPr>
  </w:style>
  <w:style w:type="paragraph" w:styleId="Heading2">
    <w:name w:val="heading 2"/>
    <w:basedOn w:val="Normal"/>
    <w:next w:val="Normal"/>
    <w:pPr>
      <w:keepNext/>
      <w:jc w:val="right"/>
      <w:outlineLvl w:val="1"/>
    </w:pPr>
    <w:rPr>
      <w:i/>
    </w:rPr>
  </w:style>
  <w:style w:type="paragraph" w:styleId="Heading3">
    <w:name w:val="heading 3"/>
    <w:basedOn w:val="Normal"/>
    <w:next w:val="Normal"/>
    <w:pPr>
      <w:keepNext/>
      <w:jc w:val="center"/>
      <w:outlineLvl w:val="2"/>
    </w:pPr>
    <w:rPr>
      <w:rFonts w:ascii=".VnTimeH" w:hAnsi=".VnTimeH"/>
      <w:b/>
      <w:sz w:val="26"/>
    </w:rPr>
  </w:style>
  <w:style w:type="paragraph" w:styleId="Heading4">
    <w:name w:val="heading 4"/>
    <w:basedOn w:val="Normal"/>
    <w:next w:val="Normal"/>
    <w:pPr>
      <w:keepNext/>
      <w:jc w:val="center"/>
      <w:outlineLvl w:val="3"/>
    </w:pPr>
    <w:rPr>
      <w:rFonts w:ascii=".VnTimeH" w:hAnsi=".VnTimeH"/>
      <w:b/>
    </w:rPr>
  </w:style>
  <w:style w:type="paragraph" w:styleId="Heading5">
    <w:name w:val="heading 5"/>
    <w:basedOn w:val="Normal"/>
    <w:next w:val="Normal"/>
    <w:pPr>
      <w:keepNext/>
      <w:numPr>
        <w:numId w:val="1"/>
      </w:numPr>
      <w:tabs>
        <w:tab w:val="left" w:pos="810"/>
      </w:tabs>
      <w:spacing w:before="40" w:after="40" w:line="240" w:lineRule="atLeast"/>
      <w:ind w:left="-1" w:hanging="1"/>
      <w:jc w:val="both"/>
      <w:outlineLvl w:val="4"/>
    </w:pPr>
    <w:rPr>
      <w:rFonts w:ascii=".VnTimeH" w:hAnsi=".VnTimeH"/>
      <w:b/>
      <w:sz w:val="28"/>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tabs>
        <w:tab w:val="left" w:pos="-1170"/>
      </w:tabs>
      <w:spacing w:line="288" w:lineRule="auto"/>
      <w:ind w:firstLine="709"/>
      <w:jc w:val="center"/>
    </w:pPr>
    <w:rPr>
      <w:rFonts w:ascii="Times New Roman" w:hAnsi="Times New Roman"/>
      <w:b/>
      <w:spacing w:val="-8"/>
      <w:sz w:val="28"/>
      <w:szCs w:val="28"/>
    </w:rPr>
  </w:style>
  <w:style w:type="character" w:customStyle="1" w:styleId="DefaultParagraphFont1">
    <w:name w:val="Default Paragraph Font1"/>
    <w:aliases w:val="Char Char Char Char"/>
    <w:rPr>
      <w:w w:val="100"/>
      <w:position w:val="-1"/>
      <w:effect w:val="none"/>
      <w:vertAlign w:val="baseline"/>
      <w:cs w:val="0"/>
      <w:em w:val="none"/>
    </w:rPr>
  </w:style>
  <w:style w:type="paragraph" w:customStyle="1" w:styleId="CharChar">
    <w:name w:val="Char Char"/>
    <w:basedOn w:val="Normal"/>
    <w:pPr>
      <w:spacing w:before="240" w:after="160" w:line="240" w:lineRule="atLeast"/>
      <w:jc w:val="both"/>
    </w:pPr>
    <w:rPr>
      <w:rFonts w:ascii="Verdana" w:hAnsi="Verdana"/>
      <w:sz w:val="20"/>
    </w:rPr>
  </w:style>
  <w:style w:type="paragraph" w:styleId="BodyText">
    <w:name w:val="Body Text"/>
    <w:basedOn w:val="Normal"/>
    <w:link w:val="BodyTextChar"/>
    <w:rPr>
      <w:sz w:val="26"/>
    </w:rPr>
  </w:style>
  <w:style w:type="paragraph" w:styleId="BodyText2">
    <w:name w:val="Body Text 2"/>
    <w:basedOn w:val="Normal"/>
    <w:pPr>
      <w:spacing w:line="480" w:lineRule="atLeast"/>
      <w:jc w:val="both"/>
    </w:pPr>
    <w:rPr>
      <w:sz w:val="26"/>
    </w:rPr>
  </w:style>
  <w:style w:type="paragraph" w:styleId="BodyTextIndent">
    <w:name w:val="Body Text Indent"/>
    <w:basedOn w:val="Normal"/>
    <w:pPr>
      <w:spacing w:line="480" w:lineRule="atLeast"/>
      <w:ind w:firstLine="720"/>
      <w:jc w:val="both"/>
    </w:pPr>
    <w:rPr>
      <w:sz w:val="26"/>
    </w:rPr>
  </w:style>
  <w:style w:type="paragraph" w:styleId="BodyText3">
    <w:name w:val="Body Text 3"/>
    <w:basedOn w:val="Normal"/>
    <w:rPr>
      <w:sz w:val="28"/>
    </w:rPr>
  </w:style>
  <w:style w:type="paragraph" w:styleId="Footer">
    <w:name w:val="footer"/>
    <w:basedOn w:val="Normal"/>
    <w:pPr>
      <w:tabs>
        <w:tab w:val="center" w:pos="4320"/>
        <w:tab w:val="right" w:pos="8640"/>
      </w:tabs>
    </w:pPr>
  </w:style>
  <w:style w:type="character" w:styleId="PageNumber">
    <w:name w:val="page number"/>
    <w:basedOn w:val="DefaultParagraphFont1"/>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BodyTextIndent2">
    <w:name w:val="Body Text Indent 2"/>
    <w:basedOn w:val="Normal"/>
    <w:pPr>
      <w:tabs>
        <w:tab w:val="num" w:pos="360"/>
        <w:tab w:val="left" w:pos="810"/>
        <w:tab w:val="left" w:pos="900"/>
      </w:tabs>
      <w:spacing w:beforeLines="30" w:before="72" w:afterLines="30" w:after="72" w:line="280" w:lineRule="atLeast"/>
      <w:ind w:firstLine="720"/>
      <w:jc w:val="both"/>
    </w:pPr>
    <w:rPr>
      <w:sz w:val="28"/>
    </w:rPr>
  </w:style>
  <w:style w:type="paragraph" w:styleId="BodyTextIndent3">
    <w:name w:val="Body Text Indent 3"/>
    <w:basedOn w:val="Normal"/>
    <w:pPr>
      <w:tabs>
        <w:tab w:val="left" w:pos="709"/>
      </w:tabs>
      <w:spacing w:before="40" w:after="40" w:line="240" w:lineRule="atLeast"/>
      <w:ind w:firstLine="709"/>
      <w:jc w:val="both"/>
    </w:pPr>
    <w:rPr>
      <w:sz w:val="28"/>
    </w:rPr>
  </w:style>
  <w:style w:type="paragraph" w:customStyle="1" w:styleId="xl35">
    <w:name w:val="xl35"/>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rPr>
  </w:style>
  <w:style w:type="paragraph" w:customStyle="1" w:styleId="CharCharCharCharCharCharChar">
    <w:name w:val="Char Char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eastAsia="en-US"/>
    </w:rPr>
  </w:style>
  <w:style w:type="paragraph" w:styleId="NormalWeb">
    <w:name w:val="Normal (Web)"/>
    <w:basedOn w:val="Normal"/>
    <w:pPr>
      <w:spacing w:before="100" w:beforeAutospacing="1" w:after="100" w:afterAutospacing="1"/>
    </w:pPr>
    <w:rPr>
      <w:rFonts w:ascii="Times New Roman" w:hAnsi="Times New Roman"/>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FooterChar">
    <w:name w:val="Footer Char"/>
    <w:rPr>
      <w:rFonts w:ascii=".VnTime" w:hAnsi=".VnTime"/>
      <w:w w:val="100"/>
      <w:position w:val="-1"/>
      <w:sz w:val="24"/>
      <w:effect w:val="none"/>
      <w:vertAlign w:val="baseline"/>
      <w:cs w:val="0"/>
      <w:em w:val="none"/>
    </w:rPr>
  </w:style>
  <w:style w:type="paragraph" w:customStyle="1" w:styleId="Nidungvnbn">
    <w:name w:val="Nội dung văn bản"/>
    <w:basedOn w:val="Normal"/>
    <w:pPr>
      <w:tabs>
        <w:tab w:val="left" w:pos="709"/>
      </w:tabs>
      <w:spacing w:line="360" w:lineRule="auto"/>
      <w:ind w:firstLine="567"/>
      <w:jc w:val="both"/>
    </w:pPr>
    <w:rPr>
      <w:rFonts w:ascii="Times New Roman" w:eastAsia="SimSun" w:hAnsi="Times New Roman"/>
      <w:bCs/>
      <w:sz w:val="28"/>
      <w:szCs w:val="28"/>
      <w:lang w:val="vi-VN"/>
    </w:rPr>
  </w:style>
  <w:style w:type="character" w:customStyle="1" w:styleId="HeaderChar">
    <w:name w:val="Header Char"/>
    <w:rPr>
      <w:rFonts w:ascii=".VnTime" w:hAnsi=".VnTime"/>
      <w:w w:val="100"/>
      <w:position w:val="-1"/>
      <w:sz w:val="24"/>
      <w:effect w:val="none"/>
      <w:vertAlign w:val="baseline"/>
      <w:cs w:val="0"/>
      <w:em w:val="none"/>
    </w:rPr>
  </w:style>
  <w:style w:type="character" w:customStyle="1" w:styleId="Heading2Char">
    <w:name w:val="Heading 2 Char"/>
    <w:rPr>
      <w:rFonts w:ascii=".VnTime" w:hAnsi=".VnTime"/>
      <w:i/>
      <w:w w:val="100"/>
      <w:position w:val="-1"/>
      <w:sz w:val="24"/>
      <w:effect w:val="none"/>
      <w:vertAlign w:val="baseline"/>
      <w:cs w:val="0"/>
      <w:em w:val="none"/>
      <w:lang w:eastAsia="en-US"/>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character" w:customStyle="1" w:styleId="CommentTextChar">
    <w:name w:val="Comment Text Char"/>
    <w:rPr>
      <w:rFonts w:ascii=".VnTime" w:hAnsi=".VnTime"/>
      <w:w w:val="100"/>
      <w:position w:val="-1"/>
      <w:effect w:val="none"/>
      <w:vertAlign w:val="baseline"/>
      <w:cs w:val="0"/>
      <w:em w:val="none"/>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VnTime" w:hAnsi=".VnTime"/>
      <w:b/>
      <w:bCs/>
      <w:w w:val="100"/>
      <w:position w:val="-1"/>
      <w:effect w:val="none"/>
      <w:vertAlign w:val="baseline"/>
      <w:cs w:val="0"/>
      <w:em w:val="none"/>
      <w:lang w:eastAsia="en-US"/>
    </w:rPr>
  </w:style>
  <w:style w:type="paragraph" w:styleId="Revision">
    <w:name w:val="Revision"/>
    <w:pPr>
      <w:suppressAutoHyphens/>
      <w:spacing w:line="1" w:lineRule="atLeast"/>
      <w:ind w:leftChars="-1" w:left="-1" w:hangingChars="1" w:hanging="1"/>
      <w:textDirection w:val="btLr"/>
      <w:textAlignment w:val="top"/>
      <w:outlineLvl w:val="0"/>
    </w:pPr>
    <w:rPr>
      <w:rFonts w:ascii=".VnTime" w:hAnsi=".VnTime"/>
      <w:position w:val="-1"/>
      <w:lang w:val="en-US" w:eastAsia="en-US"/>
    </w:rPr>
  </w:style>
  <w:style w:type="character" w:styleId="Strong">
    <w:name w:val="Strong"/>
    <w:uiPriority w:val="22"/>
    <w:qFormat/>
    <w:rPr>
      <w:b/>
      <w:bCs/>
      <w:w w:val="100"/>
      <w:position w:val="-1"/>
      <w:effect w:val="none"/>
      <w:vertAlign w:val="baseline"/>
      <w:cs w:val="0"/>
      <w:em w:val="none"/>
    </w:rPr>
  </w:style>
  <w:style w:type="character" w:customStyle="1" w:styleId="BodyTextIndentChar">
    <w:name w:val="Body Text Indent Char"/>
    <w:rPr>
      <w:rFonts w:ascii=".VnTime" w:hAnsi=".VnTime"/>
      <w:w w:val="100"/>
      <w:position w:val="-1"/>
      <w:sz w:val="2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character" w:customStyle="1" w:styleId="BodyTextChar">
    <w:name w:val="Body Text Char"/>
    <w:basedOn w:val="DefaultParagraphFont"/>
    <w:link w:val="BodyText"/>
    <w:rsid w:val="0091301F"/>
    <w:rPr>
      <w:rFonts w:ascii=".VnTime" w:hAnsi=".VnTime"/>
      <w:position w:val="-1"/>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R9YBFdBDYj7XeSFuzaJvpXK6Ug==">CgMxLjA4AHIhMTZBWEhjdnFycWF4SjlfSjVBaVZ2Y3F4d25TRnpzQWRw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Admin</cp:lastModifiedBy>
  <cp:revision>19</cp:revision>
  <cp:lastPrinted>2025-06-06T08:01:00Z</cp:lastPrinted>
  <dcterms:created xsi:type="dcterms:W3CDTF">2025-07-16T09:46:00Z</dcterms:created>
  <dcterms:modified xsi:type="dcterms:W3CDTF">2025-08-04T09:07:00Z</dcterms:modified>
</cp:coreProperties>
</file>